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5422D" w14:textId="0137331A" w:rsidR="004A412F" w:rsidRPr="001C54FA" w:rsidRDefault="007E1A2E" w:rsidP="00D53A31">
      <w:pPr>
        <w:pStyle w:val="Footer"/>
        <w:rPr>
          <w:rFonts w:ascii="Times New Roman" w:hAnsi="Times New Roman" w:cs="Times New Roman"/>
          <w:sz w:val="24"/>
          <w:szCs w:val="24"/>
        </w:rPr>
      </w:pPr>
      <w:r w:rsidRPr="001C54FA">
        <w:rPr>
          <w:rFonts w:ascii="Times New Roman" w:hAnsi="Times New Roman" w:cs="Times New Roman"/>
          <w:noProof/>
          <w:sz w:val="24"/>
          <w:szCs w:val="24"/>
        </w:rPr>
        <w:drawing>
          <wp:anchor distT="0" distB="0" distL="114300" distR="114300" simplePos="0" relativeHeight="251675648" behindDoc="0" locked="0" layoutInCell="1" allowOverlap="1" wp14:anchorId="3C360195" wp14:editId="7FE7BF49">
            <wp:simplePos x="0" y="0"/>
            <wp:positionH relativeFrom="page">
              <wp:posOffset>5173648</wp:posOffset>
            </wp:positionH>
            <wp:positionV relativeFrom="paragraph">
              <wp:posOffset>85725</wp:posOffset>
            </wp:positionV>
            <wp:extent cx="2601927" cy="1076325"/>
            <wp:effectExtent l="0" t="0" r="825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5312" cy="107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54FA">
        <w:rPr>
          <w:rFonts w:ascii="Times New Roman" w:hAnsi="Times New Roman" w:cs="Times New Roman"/>
          <w:b/>
          <w:bCs/>
          <w:noProof/>
          <w:sz w:val="24"/>
          <w:szCs w:val="24"/>
        </w:rPr>
        <mc:AlternateContent>
          <mc:Choice Requires="wps">
            <w:drawing>
              <wp:anchor distT="45720" distB="45720" distL="114300" distR="114300" simplePos="0" relativeHeight="251677696" behindDoc="0" locked="0" layoutInCell="1" allowOverlap="1" wp14:anchorId="10F6FDC7" wp14:editId="0FC0BA59">
                <wp:simplePos x="0" y="0"/>
                <wp:positionH relativeFrom="margin">
                  <wp:posOffset>-771525</wp:posOffset>
                </wp:positionH>
                <wp:positionV relativeFrom="paragraph">
                  <wp:posOffset>142875</wp:posOffset>
                </wp:positionV>
                <wp:extent cx="5695950" cy="1057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057275"/>
                        </a:xfrm>
                        <a:prstGeom prst="rect">
                          <a:avLst/>
                        </a:prstGeom>
                        <a:noFill/>
                        <a:ln w="9525">
                          <a:noFill/>
                          <a:miter lim="800000"/>
                          <a:headEnd/>
                          <a:tailEnd/>
                        </a:ln>
                      </wps:spPr>
                      <wps:txbx>
                        <w:txbxContent>
                          <w:p w14:paraId="4EE76B4B" w14:textId="2FD21B7E" w:rsidR="008C0822" w:rsidRPr="007E1A2E" w:rsidRDefault="008C0822">
                            <w:pPr>
                              <w:rPr>
                                <w:rFonts w:ascii="Segoe UI" w:eastAsiaTheme="majorEastAsia" w:hAnsi="Segoe UI" w:cs="Segoe UI"/>
                                <w:b/>
                                <w:bCs/>
                                <w:color w:val="FFFFFF" w:themeColor="background1"/>
                                <w:spacing w:val="5"/>
                                <w:kern w:val="28"/>
                                <w:sz w:val="28"/>
                                <w:szCs w:val="28"/>
                              </w:rPr>
                            </w:pPr>
                            <w:r w:rsidRPr="007E1A2E">
                              <w:rPr>
                                <w:rFonts w:ascii="Segoe UI" w:eastAsiaTheme="majorEastAsia" w:hAnsi="Segoe UI" w:cs="Segoe UI"/>
                                <w:b/>
                                <w:bCs/>
                                <w:color w:val="FFFFFF" w:themeColor="background1"/>
                                <w:spacing w:val="5"/>
                                <w:kern w:val="28"/>
                                <w:sz w:val="32"/>
                                <w:szCs w:val="32"/>
                              </w:rPr>
                              <w:t xml:space="preserve">Hawai‘i Wildfire Prevention/Mitigation/Response </w:t>
                            </w:r>
                            <w:r w:rsidRPr="007E1A2E">
                              <w:rPr>
                                <w:rFonts w:ascii="Segoe UI" w:eastAsiaTheme="majorEastAsia" w:hAnsi="Segoe UI" w:cs="Segoe UI"/>
                                <w:b/>
                                <w:bCs/>
                                <w:color w:val="FFFFFF" w:themeColor="background1"/>
                                <w:spacing w:val="5"/>
                                <w:kern w:val="28"/>
                                <w:sz w:val="28"/>
                                <w:szCs w:val="28"/>
                              </w:rPr>
                              <w:t xml:space="preserve">Federal Resources and Assistance </w:t>
                            </w:r>
                          </w:p>
                          <w:p w14:paraId="1DFFBB55" w14:textId="75724A61" w:rsidR="007E1A2E" w:rsidRPr="007E1A2E" w:rsidRDefault="008242C3">
                            <w:pPr>
                              <w:rPr>
                                <w:rFonts w:ascii="Segoe UI" w:eastAsiaTheme="majorEastAsia" w:hAnsi="Segoe UI" w:cs="Segoe UI"/>
                                <w:b/>
                                <w:bCs/>
                                <w:color w:val="FFFFFF" w:themeColor="background1"/>
                                <w:spacing w:val="5"/>
                                <w:kern w:val="28"/>
                                <w:sz w:val="24"/>
                                <w:szCs w:val="24"/>
                              </w:rPr>
                            </w:pPr>
                            <w:r>
                              <w:rPr>
                                <w:rFonts w:ascii="Segoe UI" w:eastAsiaTheme="majorEastAsia" w:hAnsi="Segoe UI" w:cs="Segoe UI"/>
                                <w:b/>
                                <w:bCs/>
                                <w:color w:val="FFFFFF" w:themeColor="background1"/>
                                <w:spacing w:val="5"/>
                                <w:kern w:val="28"/>
                                <w:sz w:val="24"/>
                                <w:szCs w:val="24"/>
                              </w:rPr>
                              <w:t>April</w:t>
                            </w:r>
                            <w:r w:rsidR="007E1A2E" w:rsidRPr="007E1A2E">
                              <w:rPr>
                                <w:rFonts w:ascii="Segoe UI" w:eastAsiaTheme="majorEastAsia" w:hAnsi="Segoe UI" w:cs="Segoe UI"/>
                                <w:b/>
                                <w:bCs/>
                                <w:color w:val="FFFFFF" w:themeColor="background1"/>
                                <w:spacing w:val="5"/>
                                <w:kern w:val="28"/>
                                <w:sz w:val="24"/>
                                <w:szCs w:val="24"/>
                              </w:rPr>
                              <w:t xml:space="preserve"> 2024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6FDC7" id="_x0000_t202" coordsize="21600,21600" o:spt="202" path="m,l,21600r21600,l21600,xe">
                <v:stroke joinstyle="miter"/>
                <v:path gradientshapeok="t" o:connecttype="rect"/>
              </v:shapetype>
              <v:shape id="Text Box 2" o:spid="_x0000_s1026" type="#_x0000_t202" style="position:absolute;left:0;text-align:left;margin-left:-60.75pt;margin-top:11.25pt;width:448.5pt;height:83.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We9wEAAM4DAAAOAAAAZHJzL2Uyb0RvYy54bWysU1Fv0zAQfkfiP1h+p0mrZlujptPYGEIa&#10;A2nwA66O01jYPmO7Tcav5+x0XQVviDxYvpz93X3ffV5fj0azg/RBoW34fFZyJq3AVtldw79/u393&#10;xVmIYFvQaGXDn2Xg15u3b9aDq+UCe9St9IxAbKgH1/A+RlcXRRC9NBBm6KSlZIfeQKTQ74rWw0Do&#10;RheLsrwoBvSt8yhkCPT3bkryTcbvOinil64LMjLdcOot5tXndZvWYrOGeufB9Uoc24B/6MKAslT0&#10;BHUHEdjeq7+gjBIeA3ZxJtAU2HVKyMyB2MzLP9g89eBk5kLiBHeSKfw/WPF4eHJfPYvjexxpgJlE&#10;cA8ofgRm8bYHu5M33uPQS2ip8DxJVgwu1MerSepQhwSyHT5jS0OGfcQMNHbeJFWIJyN0GsDzSXQ5&#10;RiboZ3WxqlYVpQTl5mV1ubiscg2oX647H+JHiYalTcM9TTXDw+EhxNQO1C9HUjWL90rrPFlt2dDw&#10;VbWo8oWzjFGRjKeVafhVmb7JConlB9vmyxGUnvZUQNsj7cR04hzH7UgHE/0tts8kgMfJYPQgaNOj&#10;/8XZQOZqePi5By85058sibiaL5fJjTlYEmUK/Hlme54BKwiq4ZGzaXsbs4MnrjckdqeyDK+dHHsl&#10;02R1jgZPrjyP86nXZ7j5DQAA//8DAFBLAwQUAAYACAAAACEAktZUUt4AAAALAQAADwAAAGRycy9k&#10;b3ducmV2LnhtbEyPwU7DMAyG70i8Q2QkblvSirKtNJ0QiCsT20DiljVeW9E4VZOt5e3xTuxkW/70&#10;+3OxnlwnzjiE1pOGZK5AIFXetlRr2O/eZksQIRqypvOEGn4xwLq8vSlMbv1IH3jexlpwCIXcaGhi&#10;7HMpQ9WgM2HueyTeHf3gTORxqKUdzMjhrpOpUo/SmZb4QmN6fGmw+tmenIbP9+P314Pa1K8u60c/&#10;KUluJbW+v5uen0BEnOI/DBd9VoeSnQ7+RDaITsMsSZOMWQ1pypWJxSLj5sDocqVAloW8/qH8AwAA&#10;//8DAFBLAQItABQABgAIAAAAIQC2gziS/gAAAOEBAAATAAAAAAAAAAAAAAAAAAAAAABbQ29udGVu&#10;dF9UeXBlc10ueG1sUEsBAi0AFAAGAAgAAAAhADj9If/WAAAAlAEAAAsAAAAAAAAAAAAAAAAALwEA&#10;AF9yZWxzLy5yZWxzUEsBAi0AFAAGAAgAAAAhAF5FtZ73AQAAzgMAAA4AAAAAAAAAAAAAAAAALgIA&#10;AGRycy9lMm9Eb2MueG1sUEsBAi0AFAAGAAgAAAAhAJLWVFLeAAAACwEAAA8AAAAAAAAAAAAAAAAA&#10;UQQAAGRycy9kb3ducmV2LnhtbFBLBQYAAAAABAAEAPMAAABcBQAAAAA=&#10;" filled="f" stroked="f">
                <v:textbox>
                  <w:txbxContent>
                    <w:p w14:paraId="4EE76B4B" w14:textId="2FD21B7E" w:rsidR="008C0822" w:rsidRPr="007E1A2E" w:rsidRDefault="008C0822">
                      <w:pPr>
                        <w:rPr>
                          <w:rFonts w:ascii="Segoe UI" w:eastAsiaTheme="majorEastAsia" w:hAnsi="Segoe UI" w:cs="Segoe UI"/>
                          <w:b/>
                          <w:bCs/>
                          <w:color w:val="FFFFFF" w:themeColor="background1"/>
                          <w:spacing w:val="5"/>
                          <w:kern w:val="28"/>
                          <w:sz w:val="28"/>
                          <w:szCs w:val="28"/>
                        </w:rPr>
                      </w:pPr>
                      <w:r w:rsidRPr="007E1A2E">
                        <w:rPr>
                          <w:rFonts w:ascii="Segoe UI" w:eastAsiaTheme="majorEastAsia" w:hAnsi="Segoe UI" w:cs="Segoe UI"/>
                          <w:b/>
                          <w:bCs/>
                          <w:color w:val="FFFFFF" w:themeColor="background1"/>
                          <w:spacing w:val="5"/>
                          <w:kern w:val="28"/>
                          <w:sz w:val="32"/>
                          <w:szCs w:val="32"/>
                        </w:rPr>
                        <w:t xml:space="preserve">Hawai‘i Wildfire Prevention/Mitigation/Response </w:t>
                      </w:r>
                      <w:r w:rsidRPr="007E1A2E">
                        <w:rPr>
                          <w:rFonts w:ascii="Segoe UI" w:eastAsiaTheme="majorEastAsia" w:hAnsi="Segoe UI" w:cs="Segoe UI"/>
                          <w:b/>
                          <w:bCs/>
                          <w:color w:val="FFFFFF" w:themeColor="background1"/>
                          <w:spacing w:val="5"/>
                          <w:kern w:val="28"/>
                          <w:sz w:val="28"/>
                          <w:szCs w:val="28"/>
                        </w:rPr>
                        <w:t xml:space="preserve">Federal Resources and Assistance </w:t>
                      </w:r>
                    </w:p>
                    <w:p w14:paraId="1DFFBB55" w14:textId="75724A61" w:rsidR="007E1A2E" w:rsidRPr="007E1A2E" w:rsidRDefault="008242C3">
                      <w:pPr>
                        <w:rPr>
                          <w:rFonts w:ascii="Segoe UI" w:eastAsiaTheme="majorEastAsia" w:hAnsi="Segoe UI" w:cs="Segoe UI"/>
                          <w:b/>
                          <w:bCs/>
                          <w:color w:val="FFFFFF" w:themeColor="background1"/>
                          <w:spacing w:val="5"/>
                          <w:kern w:val="28"/>
                          <w:sz w:val="24"/>
                          <w:szCs w:val="24"/>
                        </w:rPr>
                      </w:pPr>
                      <w:r>
                        <w:rPr>
                          <w:rFonts w:ascii="Segoe UI" w:eastAsiaTheme="majorEastAsia" w:hAnsi="Segoe UI" w:cs="Segoe UI"/>
                          <w:b/>
                          <w:bCs/>
                          <w:color w:val="FFFFFF" w:themeColor="background1"/>
                          <w:spacing w:val="5"/>
                          <w:kern w:val="28"/>
                          <w:sz w:val="24"/>
                          <w:szCs w:val="24"/>
                        </w:rPr>
                        <w:t>April</w:t>
                      </w:r>
                      <w:r w:rsidR="007E1A2E" w:rsidRPr="007E1A2E">
                        <w:rPr>
                          <w:rFonts w:ascii="Segoe UI" w:eastAsiaTheme="majorEastAsia" w:hAnsi="Segoe UI" w:cs="Segoe UI"/>
                          <w:b/>
                          <w:bCs/>
                          <w:color w:val="FFFFFF" w:themeColor="background1"/>
                          <w:spacing w:val="5"/>
                          <w:kern w:val="28"/>
                          <w:sz w:val="24"/>
                          <w:szCs w:val="24"/>
                        </w:rPr>
                        <w:t xml:space="preserve"> 2024 </w:t>
                      </w:r>
                    </w:p>
                  </w:txbxContent>
                </v:textbox>
                <w10:wrap type="square" anchorx="margin"/>
              </v:shape>
            </w:pict>
          </mc:Fallback>
        </mc:AlternateContent>
      </w:r>
      <w:r w:rsidRPr="001C54FA">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122770A6" wp14:editId="79239BBB">
                <wp:simplePos x="0" y="0"/>
                <wp:positionH relativeFrom="column">
                  <wp:posOffset>-3667125</wp:posOffset>
                </wp:positionH>
                <wp:positionV relativeFrom="paragraph">
                  <wp:posOffset>95250</wp:posOffset>
                </wp:positionV>
                <wp:extent cx="10382250" cy="1066800"/>
                <wp:effectExtent l="0" t="0" r="0" b="0"/>
                <wp:wrapNone/>
                <wp:docPr id="3" name="Rectangle 6" title="Colored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0" cy="1066800"/>
                        </a:xfrm>
                        <a:prstGeom prst="rect">
                          <a:avLst/>
                        </a:prstGeom>
                        <a:solidFill>
                          <a:schemeClr val="accent1">
                            <a:lumMod val="75000"/>
                          </a:schemeClr>
                        </a:solidFill>
                        <a:ln>
                          <a:noFill/>
                        </a:ln>
                        <a:effectLst/>
                      </wps:spPr>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99FCE9" id="Rectangle 6" o:spid="_x0000_s1026" alt="Title: Colored background" style="position:absolute;margin-left:-288.75pt;margin-top:7.5pt;width:817.5pt;height: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kk+AEAAOwDAAAOAAAAZHJzL2Uyb0RvYy54bWysU9uO0zAQfUfiHyy/0yRlt5So6WrV1SKk&#10;5SItfMDUcZoIx2PGTtPy9YydtlvBG+LF8tieM2fOHK/uDr0Re02+Q1vJYpZLoa3CurO7Sn7/9vhm&#10;KYUPYGswaHUlj9rLu/XrV6vRlXqOLZpak2AQ68vRVbINwZVZ5lWre/AzdNryZYPUQ+CQdllNMDJ6&#10;b7J5ni+yEal2hEp7z6cP06VcJ/ym0Sp8aRqvgzCVZG4hrZTWbVyz9QrKHYFrO3WiAf/AoofOctEL&#10;1AMEEAN1f0H1nSL02ISZwj7DpumUTj1wN0X+RzfPLTidemFxvLvI5P8frPq8f3ZfKVL37gnVDy8s&#10;blqwO31PhGOroeZyRRQqG50vLwkx8JwqtuMnrHm0MARMGhwa6iMgdycOSerjRWp9CELxYZG/Xc7n&#10;tzwSxZdFvlgs8zSNDMpzviMfPmjsRdxUkniYCR/2Tz5EPlCenyT+aLr6sTMmBdFAemNI7IFHD0pp&#10;G4qUboaeCU/n727zS9nkuZiSkP01mrER02JEnwpPJzo57MTmLEj0ni+3WB9ZHMLJcvxFeNMi/ZJi&#10;ZLtV0v8cgLQU5qNlgd8XNzfRn9cBXQfb6wCsYqhKBimm7SZMnh4cdbuWK02tWrznoTRdUuuF1WmU&#10;bKnU6sn+0bPXcXr18knXvwEAAP//AwBQSwMEFAAGAAgAAAAhABg4tLXcAAAADAEAAA8AAABkcnMv&#10;ZG93bnJldi54bWxMj8FOwzAQRO9I/IO1SNxauyDTKsSpIkQlxI22H+DGSxw1Xkex24a/Z3OC2+7O&#10;aPZNuZ1CL644pi6SgdVSgUBqouuoNXA87BYbEClbcraPhAZ+MMG2ur8rbeHijb7wus+t4BBKhTXg&#10;cx4KKVPjMdi0jAMSa99xDDbzOrbSjfbG4aGXT0q9yGA74g/eDvjmsTnvL8FA/Z7rVuMx5vYQd58f&#10;NCkbvTGPD1P9CiLjlP/MMOMzOlTMdIoXckn0BhZ6vdbsZUVzqdmh9Hw58bR5ViCrUv4vUf0CAAD/&#10;/wMAUEsBAi0AFAAGAAgAAAAhALaDOJL+AAAA4QEAABMAAAAAAAAAAAAAAAAAAAAAAFtDb250ZW50&#10;X1R5cGVzXS54bWxQSwECLQAUAAYACAAAACEAOP0h/9YAAACUAQAACwAAAAAAAAAAAAAAAAAvAQAA&#10;X3JlbHMvLnJlbHNQSwECLQAUAAYACAAAACEABhqpJPgBAADsAwAADgAAAAAAAAAAAAAAAAAuAgAA&#10;ZHJzL2Uyb0RvYy54bWxQSwECLQAUAAYACAAAACEAGDi0tdwAAAAMAQAADwAAAAAAAAAAAAAAAABS&#10;BAAAZHJzL2Rvd25yZXYueG1sUEsFBgAAAAAEAAQA8wAAAFsFAAAAAA==&#10;" fillcolor="#0083b3 [2404]" stroked="f">
                <v:textbox inset=",7.2pt,,7.2pt"/>
              </v:rect>
            </w:pict>
          </mc:Fallback>
        </mc:AlternateContent>
      </w:r>
    </w:p>
    <w:p w14:paraId="7AE30885" w14:textId="1865D18F" w:rsidR="007E1A2E" w:rsidRPr="001C54FA" w:rsidRDefault="007E1A2E" w:rsidP="00D53A31">
      <w:pPr>
        <w:pStyle w:val="Footer"/>
        <w:rPr>
          <w:rFonts w:ascii="Times New Roman" w:hAnsi="Times New Roman" w:cs="Times New Roman"/>
          <w:sz w:val="24"/>
          <w:szCs w:val="24"/>
        </w:rPr>
      </w:pPr>
    </w:p>
    <w:p w14:paraId="678F40ED" w14:textId="55595398" w:rsidR="007E1A2E" w:rsidRPr="001C54FA" w:rsidRDefault="007E1A2E" w:rsidP="00D53A31">
      <w:pPr>
        <w:pStyle w:val="Footer"/>
        <w:rPr>
          <w:rFonts w:ascii="Times New Roman" w:hAnsi="Times New Roman" w:cs="Times New Roman"/>
          <w:sz w:val="24"/>
          <w:szCs w:val="24"/>
        </w:rPr>
      </w:pPr>
    </w:p>
    <w:p w14:paraId="7CB9C14D" w14:textId="1973832B" w:rsidR="007E1A2E" w:rsidRPr="001C54FA" w:rsidRDefault="007E1A2E" w:rsidP="00D53A31">
      <w:pPr>
        <w:pStyle w:val="Footer"/>
        <w:rPr>
          <w:rFonts w:ascii="Times New Roman" w:hAnsi="Times New Roman" w:cs="Times New Roman"/>
          <w:sz w:val="24"/>
          <w:szCs w:val="24"/>
        </w:rPr>
      </w:pPr>
    </w:p>
    <w:p w14:paraId="2BCAC8B7" w14:textId="6F2B61D7" w:rsidR="00DF535D" w:rsidRPr="001C54FA" w:rsidRDefault="00DF535D" w:rsidP="009F05D1">
      <w:pPr>
        <w:pStyle w:val="PlainText"/>
        <w:rPr>
          <w:rFonts w:ascii="Times New Roman" w:hAnsi="Times New Roman" w:cs="Times New Roman"/>
          <w:b/>
          <w:bCs/>
          <w:sz w:val="24"/>
          <w:szCs w:val="24"/>
        </w:rPr>
      </w:pPr>
    </w:p>
    <w:p w14:paraId="413E9592" w14:textId="168E9825" w:rsidR="00DF535D" w:rsidRPr="001C54FA" w:rsidRDefault="00DF535D" w:rsidP="009F05D1">
      <w:pPr>
        <w:pStyle w:val="PlainText"/>
        <w:rPr>
          <w:rFonts w:ascii="Times New Roman" w:hAnsi="Times New Roman" w:cs="Times New Roman"/>
          <w:b/>
          <w:bCs/>
          <w:sz w:val="24"/>
          <w:szCs w:val="24"/>
        </w:rPr>
      </w:pPr>
    </w:p>
    <w:p w14:paraId="38A73BA3" w14:textId="5F864D50" w:rsidR="00DF535D" w:rsidRPr="001C54FA" w:rsidRDefault="00DF535D" w:rsidP="009F05D1">
      <w:pPr>
        <w:pStyle w:val="PlainText"/>
        <w:rPr>
          <w:rFonts w:ascii="Times New Roman" w:hAnsi="Times New Roman" w:cs="Times New Roman"/>
          <w:b/>
          <w:bCs/>
          <w:sz w:val="24"/>
          <w:szCs w:val="24"/>
        </w:rPr>
      </w:pPr>
    </w:p>
    <w:p w14:paraId="629823F5" w14:textId="3A050471" w:rsidR="00C755E1" w:rsidRPr="001C54FA" w:rsidRDefault="00C755E1" w:rsidP="009F05D1">
      <w:pPr>
        <w:pStyle w:val="PlainText"/>
        <w:rPr>
          <w:rFonts w:ascii="Times New Roman" w:hAnsi="Times New Roman" w:cs="Times New Roman"/>
          <w:b/>
          <w:bCs/>
          <w:sz w:val="24"/>
          <w:szCs w:val="24"/>
        </w:rPr>
      </w:pPr>
    </w:p>
    <w:p w14:paraId="2D461576" w14:textId="761A40A1"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Goal</w:t>
      </w:r>
    </w:p>
    <w:p w14:paraId="74B2201D" w14:textId="78DB63BF" w:rsidR="00C755E1" w:rsidRPr="001C54FA" w:rsidRDefault="00C755E1" w:rsidP="00C755E1">
      <w:pPr>
        <w:rPr>
          <w:rFonts w:ascii="Times New Roman" w:hAnsi="Times New Roman" w:cs="Times New Roman"/>
          <w:color w:val="auto"/>
          <w:sz w:val="24"/>
          <w:szCs w:val="24"/>
        </w:rPr>
      </w:pPr>
    </w:p>
    <w:p w14:paraId="7086E6FA" w14:textId="2C85B5F9" w:rsidR="00C755E1" w:rsidRPr="001C54FA" w:rsidRDefault="00C755E1" w:rsidP="00C755E1">
      <w:pPr>
        <w:rPr>
          <w:rFonts w:ascii="Times New Roman" w:hAnsi="Times New Roman" w:cs="Times New Roman"/>
          <w:color w:val="auto"/>
          <w:sz w:val="24"/>
          <w:szCs w:val="24"/>
        </w:rPr>
      </w:pPr>
      <w:bookmarkStart w:id="0" w:name="_Hlk152774814"/>
      <w:r w:rsidRPr="001C54FA">
        <w:rPr>
          <w:rFonts w:ascii="Times New Roman" w:hAnsi="Times New Roman" w:cs="Times New Roman"/>
          <w:color w:val="auto"/>
          <w:sz w:val="24"/>
          <w:szCs w:val="24"/>
        </w:rPr>
        <w:t xml:space="preserve">Strengthen, modify and where necessary create federal programs to assist </w:t>
      </w:r>
      <w:proofErr w:type="gramStart"/>
      <w:r w:rsidRPr="001C54FA">
        <w:rPr>
          <w:rFonts w:ascii="Times New Roman" w:hAnsi="Times New Roman" w:cs="Times New Roman"/>
          <w:color w:val="auto"/>
          <w:sz w:val="24"/>
          <w:szCs w:val="24"/>
        </w:rPr>
        <w:t>Hawai‘</w:t>
      </w:r>
      <w:proofErr w:type="gramEnd"/>
      <w:r w:rsidRPr="001C54FA">
        <w:rPr>
          <w:rFonts w:ascii="Times New Roman" w:hAnsi="Times New Roman" w:cs="Times New Roman"/>
          <w:color w:val="auto"/>
          <w:sz w:val="24"/>
          <w:szCs w:val="24"/>
        </w:rPr>
        <w:t xml:space="preserve">i in preventing, mitigating and responding to wildfires. </w:t>
      </w:r>
    </w:p>
    <w:bookmarkEnd w:id="0"/>
    <w:p w14:paraId="7311F605" w14:textId="107FB32B" w:rsidR="00DF535D" w:rsidRPr="001C54FA" w:rsidRDefault="00DF535D" w:rsidP="009F05D1">
      <w:pPr>
        <w:pStyle w:val="PlainText"/>
        <w:rPr>
          <w:rFonts w:ascii="Times New Roman" w:hAnsi="Times New Roman" w:cs="Times New Roman"/>
          <w:b/>
          <w:bCs/>
          <w:sz w:val="24"/>
          <w:szCs w:val="24"/>
        </w:rPr>
      </w:pPr>
    </w:p>
    <w:p w14:paraId="41134874" w14:textId="77777777"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Key Entities</w:t>
      </w:r>
    </w:p>
    <w:p w14:paraId="1BCF555F" w14:textId="663ACF47" w:rsidR="00C755E1" w:rsidRPr="001C54FA" w:rsidRDefault="00C755E1" w:rsidP="00C755E1">
      <w:pPr>
        <w:rPr>
          <w:rFonts w:ascii="Times New Roman" w:hAnsi="Times New Roman" w:cs="Times New Roman"/>
          <w:color w:val="auto"/>
          <w:sz w:val="24"/>
          <w:szCs w:val="24"/>
        </w:rPr>
      </w:pPr>
    </w:p>
    <w:p w14:paraId="7C0ADF12" w14:textId="045CF294" w:rsidR="00C755E1" w:rsidRPr="001C54FA" w:rsidRDefault="00C755E1" w:rsidP="00C755E1">
      <w:pPr>
        <w:rPr>
          <w:rFonts w:ascii="Times New Roman" w:hAnsi="Times New Roman" w:cs="Times New Roman"/>
          <w:b/>
          <w:bCs/>
          <w:color w:val="auto"/>
          <w:sz w:val="24"/>
          <w:szCs w:val="24"/>
        </w:rPr>
      </w:pPr>
      <w:bookmarkStart w:id="1" w:name="_Hlk152774824"/>
      <w:r w:rsidRPr="001C54FA">
        <w:rPr>
          <w:rFonts w:ascii="Times New Roman" w:hAnsi="Times New Roman" w:cs="Times New Roman"/>
          <w:b/>
          <w:bCs/>
          <w:color w:val="auto"/>
          <w:sz w:val="24"/>
          <w:szCs w:val="24"/>
        </w:rPr>
        <w:t>Federal</w:t>
      </w:r>
    </w:p>
    <w:p w14:paraId="48913F62" w14:textId="77777777" w:rsidR="00EE1FA9" w:rsidRDefault="00C755E1" w:rsidP="00EE1FA9">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Federal Emergency Management Agency (FEMA):</w:t>
      </w:r>
      <w:r w:rsidRPr="001C54FA">
        <w:rPr>
          <w:rFonts w:ascii="Times New Roman" w:eastAsia="Times New Roman" w:hAnsi="Times New Roman" w:cs="Times New Roman"/>
          <w:color w:val="auto"/>
          <w:sz w:val="24"/>
          <w:szCs w:val="24"/>
        </w:rPr>
        <w:t xml:space="preserve"> </w:t>
      </w:r>
      <w:bookmarkStart w:id="2" w:name="_Hlk152774919"/>
      <w:r w:rsidRPr="001C54FA">
        <w:rPr>
          <w:rFonts w:ascii="Times New Roman" w:eastAsia="Times New Roman" w:hAnsi="Times New Roman" w:cs="Times New Roman"/>
          <w:color w:val="auto"/>
          <w:sz w:val="24"/>
          <w:szCs w:val="24"/>
        </w:rPr>
        <w:t xml:space="preserve">Lead federal agency to fund and implement disaster prevention, mitigation, response and recovery. </w:t>
      </w:r>
      <w:bookmarkStart w:id="3" w:name="_Hlk152774942"/>
      <w:bookmarkEnd w:id="2"/>
    </w:p>
    <w:p w14:paraId="418BF684" w14:textId="77777777" w:rsidR="00EE1FA9" w:rsidRPr="00EE1FA9" w:rsidRDefault="00EE1FA9" w:rsidP="00EE1FA9">
      <w:pPr>
        <w:pStyle w:val="ListParagraph"/>
        <w:spacing w:before="0" w:after="160" w:line="252" w:lineRule="auto"/>
        <w:rPr>
          <w:rFonts w:ascii="Times New Roman" w:eastAsia="Times New Roman" w:hAnsi="Times New Roman" w:cs="Times New Roman"/>
          <w:color w:val="auto"/>
          <w:sz w:val="24"/>
          <w:szCs w:val="24"/>
        </w:rPr>
      </w:pPr>
    </w:p>
    <w:p w14:paraId="12475318" w14:textId="0739700A" w:rsidR="00EE1FA9" w:rsidRPr="00EE1FA9" w:rsidRDefault="00C755E1" w:rsidP="00EE1FA9">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EE1FA9">
        <w:rPr>
          <w:rFonts w:ascii="Times New Roman" w:eastAsia="Times New Roman" w:hAnsi="Times New Roman" w:cs="Times New Roman"/>
          <w:b/>
          <w:bCs/>
          <w:color w:val="auto"/>
          <w:sz w:val="24"/>
          <w:szCs w:val="24"/>
        </w:rPr>
        <w:t>U.S. Fire Administration</w:t>
      </w:r>
      <w:bookmarkEnd w:id="3"/>
      <w:r w:rsidRPr="00EE1FA9">
        <w:rPr>
          <w:rFonts w:ascii="Times New Roman" w:eastAsia="Times New Roman" w:hAnsi="Times New Roman" w:cs="Times New Roman"/>
          <w:b/>
          <w:bCs/>
          <w:color w:val="auto"/>
          <w:sz w:val="24"/>
          <w:szCs w:val="24"/>
        </w:rPr>
        <w:t>:</w:t>
      </w:r>
      <w:r w:rsidRPr="00EE1FA9">
        <w:rPr>
          <w:rFonts w:ascii="Times New Roman" w:eastAsia="Times New Roman" w:hAnsi="Times New Roman" w:cs="Times New Roman"/>
          <w:color w:val="auto"/>
          <w:sz w:val="24"/>
          <w:szCs w:val="24"/>
        </w:rPr>
        <w:t xml:space="preserve"> Lead federal agency for fire data collection, public fire education, fire research and fire service training.</w:t>
      </w:r>
    </w:p>
    <w:p w14:paraId="554B79F0" w14:textId="77777777" w:rsidR="00EE1FA9" w:rsidRPr="00EE1FA9" w:rsidRDefault="00EE1FA9" w:rsidP="00EE1FA9">
      <w:pPr>
        <w:pStyle w:val="ListParagraph"/>
        <w:rPr>
          <w:rFonts w:ascii="Times New Roman" w:eastAsia="Times New Roman" w:hAnsi="Times New Roman" w:cs="Times New Roman"/>
          <w:b/>
          <w:bCs/>
          <w:color w:val="auto"/>
          <w:sz w:val="24"/>
          <w:szCs w:val="24"/>
        </w:rPr>
      </w:pPr>
    </w:p>
    <w:p w14:paraId="2F1BEBF3" w14:textId="3C7C9405" w:rsidR="00EE1FA9" w:rsidRPr="00EE1FA9" w:rsidRDefault="00C755E1" w:rsidP="00EE1FA9">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EE1FA9">
        <w:rPr>
          <w:rFonts w:ascii="Times New Roman" w:eastAsia="Times New Roman" w:hAnsi="Times New Roman" w:cs="Times New Roman"/>
          <w:b/>
          <w:bCs/>
          <w:color w:val="auto"/>
          <w:sz w:val="24"/>
          <w:szCs w:val="24"/>
        </w:rPr>
        <w:t xml:space="preserve">U.S. Forest Service: </w:t>
      </w:r>
      <w:r w:rsidRPr="00EE1FA9">
        <w:rPr>
          <w:rFonts w:ascii="Times New Roman" w:eastAsia="Times New Roman" w:hAnsi="Times New Roman" w:cs="Times New Roman"/>
          <w:color w:val="auto"/>
          <w:sz w:val="24"/>
          <w:szCs w:val="24"/>
        </w:rPr>
        <w:t>Supports funding for wildfire mitigation and risk management, forest health and other wildfire issues, primarily but not exclusively on federal forest lands.</w:t>
      </w:r>
    </w:p>
    <w:p w14:paraId="5D37A3B7" w14:textId="77777777" w:rsidR="00EE1FA9" w:rsidRPr="00EE1FA9" w:rsidRDefault="00EE1FA9" w:rsidP="00EE1FA9">
      <w:pPr>
        <w:pStyle w:val="ListParagraph"/>
        <w:rPr>
          <w:rFonts w:ascii="Times New Roman" w:eastAsia="Times New Roman" w:hAnsi="Times New Roman" w:cs="Times New Roman"/>
          <w:b/>
          <w:bCs/>
          <w:color w:val="auto"/>
          <w:sz w:val="24"/>
          <w:szCs w:val="24"/>
        </w:rPr>
      </w:pPr>
    </w:p>
    <w:p w14:paraId="1120E885" w14:textId="7F81BC26" w:rsidR="00C755E1" w:rsidRPr="00EE1FA9" w:rsidRDefault="00C755E1" w:rsidP="00EE1FA9">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EE1FA9">
        <w:rPr>
          <w:rFonts w:ascii="Times New Roman" w:eastAsia="Times New Roman" w:hAnsi="Times New Roman" w:cs="Times New Roman"/>
          <w:b/>
          <w:bCs/>
          <w:color w:val="auto"/>
          <w:sz w:val="24"/>
          <w:szCs w:val="24"/>
        </w:rPr>
        <w:t xml:space="preserve">U.S. Fish and Wildlife Service/National Park Service: </w:t>
      </w:r>
      <w:r w:rsidRPr="00EE1FA9">
        <w:rPr>
          <w:rFonts w:ascii="Times New Roman" w:eastAsia="Times New Roman" w:hAnsi="Times New Roman" w:cs="Times New Roman"/>
          <w:color w:val="auto"/>
          <w:sz w:val="24"/>
          <w:szCs w:val="24"/>
        </w:rPr>
        <w:t>Lead federal agencies for fire risk/response on federally managed lands in Hawai’i.</w:t>
      </w:r>
      <w:r w:rsidRPr="00EE1FA9">
        <w:rPr>
          <w:rFonts w:ascii="Times New Roman" w:eastAsia="Times New Roman" w:hAnsi="Times New Roman" w:cs="Times New Roman"/>
          <w:b/>
          <w:bCs/>
          <w:color w:val="auto"/>
          <w:sz w:val="24"/>
          <w:szCs w:val="24"/>
        </w:rPr>
        <w:t xml:space="preserve"> </w:t>
      </w:r>
    </w:p>
    <w:p w14:paraId="3684EDD7" w14:textId="77777777" w:rsidR="00C755E1" w:rsidRPr="001C54FA" w:rsidRDefault="00C755E1" w:rsidP="00C755E1">
      <w:pPr>
        <w:pStyle w:val="ListParagraph"/>
        <w:rPr>
          <w:rFonts w:ascii="Times New Roman" w:hAnsi="Times New Roman" w:cs="Times New Roman"/>
          <w:color w:val="auto"/>
          <w:sz w:val="24"/>
          <w:szCs w:val="24"/>
        </w:rPr>
      </w:pPr>
    </w:p>
    <w:p w14:paraId="24A51B70" w14:textId="343DA90D" w:rsidR="00C755E1" w:rsidRPr="001C54FA" w:rsidRDefault="00C755E1"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Federal firefighters: </w:t>
      </w:r>
      <w:r w:rsidRPr="001C54FA">
        <w:rPr>
          <w:rFonts w:ascii="Times New Roman" w:eastAsia="Times New Roman" w:hAnsi="Times New Roman" w:cs="Times New Roman"/>
          <w:color w:val="auto"/>
          <w:sz w:val="24"/>
          <w:szCs w:val="24"/>
        </w:rPr>
        <w:t>Federal employees engaged by federal services for firefighting prevention, mitigation and response on federal lands</w:t>
      </w:r>
      <w:r w:rsidR="00FF3CD0" w:rsidRPr="001C54FA">
        <w:rPr>
          <w:rFonts w:ascii="Times New Roman" w:eastAsia="Times New Roman" w:hAnsi="Times New Roman" w:cs="Times New Roman"/>
          <w:color w:val="auto"/>
          <w:sz w:val="24"/>
          <w:szCs w:val="24"/>
        </w:rPr>
        <w:t xml:space="preserve">, often </w:t>
      </w:r>
      <w:r w:rsidR="007E1A2E" w:rsidRPr="001C54FA">
        <w:rPr>
          <w:rFonts w:ascii="Times New Roman" w:eastAsia="Times New Roman" w:hAnsi="Times New Roman" w:cs="Times New Roman"/>
          <w:color w:val="auto"/>
          <w:sz w:val="24"/>
          <w:szCs w:val="24"/>
        </w:rPr>
        <w:t>military-owned or managed</w:t>
      </w:r>
      <w:r w:rsidRPr="001C54FA">
        <w:rPr>
          <w:rFonts w:ascii="Times New Roman" w:eastAsia="Times New Roman" w:hAnsi="Times New Roman" w:cs="Times New Roman"/>
          <w:color w:val="auto"/>
          <w:sz w:val="24"/>
          <w:szCs w:val="24"/>
        </w:rPr>
        <w:t xml:space="preserve">. </w:t>
      </w:r>
    </w:p>
    <w:p w14:paraId="6D1A525B" w14:textId="77777777" w:rsidR="00C755E1" w:rsidRPr="001C54FA" w:rsidRDefault="00C755E1" w:rsidP="00C755E1">
      <w:pPr>
        <w:pStyle w:val="ListParagraph"/>
        <w:rPr>
          <w:rFonts w:ascii="Times New Roman" w:hAnsi="Times New Roman" w:cs="Times New Roman"/>
          <w:color w:val="auto"/>
          <w:sz w:val="24"/>
          <w:szCs w:val="24"/>
        </w:rPr>
      </w:pPr>
    </w:p>
    <w:p w14:paraId="25D64F84" w14:textId="77777777" w:rsidR="00C755E1" w:rsidRPr="001E5757" w:rsidRDefault="00C755E1"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 xml:space="preserve">U.S. Army </w:t>
      </w:r>
      <w:proofErr w:type="gramStart"/>
      <w:r w:rsidRPr="001E5757">
        <w:rPr>
          <w:rFonts w:ascii="Times New Roman" w:eastAsia="Times New Roman" w:hAnsi="Times New Roman" w:cs="Times New Roman"/>
          <w:b/>
          <w:bCs/>
          <w:color w:val="auto"/>
          <w:sz w:val="24"/>
          <w:szCs w:val="24"/>
        </w:rPr>
        <w:t>Hawai‘</w:t>
      </w:r>
      <w:proofErr w:type="gramEnd"/>
      <w:r w:rsidRPr="001E5757">
        <w:rPr>
          <w:rFonts w:ascii="Times New Roman" w:eastAsia="Times New Roman" w:hAnsi="Times New Roman" w:cs="Times New Roman"/>
          <w:b/>
          <w:bCs/>
          <w:color w:val="auto"/>
          <w:sz w:val="24"/>
          <w:szCs w:val="24"/>
        </w:rPr>
        <w:t xml:space="preserve">i: </w:t>
      </w:r>
      <w:r w:rsidRPr="001E5757">
        <w:rPr>
          <w:rFonts w:ascii="Times New Roman" w:eastAsia="Times New Roman" w:hAnsi="Times New Roman" w:cs="Times New Roman"/>
          <w:color w:val="auto"/>
          <w:sz w:val="24"/>
          <w:szCs w:val="24"/>
        </w:rPr>
        <w:t xml:space="preserve">Retains firefighters trained to combat wildfires as well as equipment such as helicopters available for such purposes. </w:t>
      </w:r>
    </w:p>
    <w:p w14:paraId="4120A225" w14:textId="77777777" w:rsidR="00FE7947" w:rsidRPr="001E5757" w:rsidRDefault="00FE7947" w:rsidP="00FE7947">
      <w:pPr>
        <w:pStyle w:val="ListParagraph"/>
        <w:rPr>
          <w:rFonts w:ascii="Times New Roman" w:eastAsia="Times New Roman" w:hAnsi="Times New Roman" w:cs="Times New Roman"/>
          <w:color w:val="auto"/>
          <w:sz w:val="24"/>
          <w:szCs w:val="24"/>
        </w:rPr>
      </w:pPr>
    </w:p>
    <w:p w14:paraId="6D9325DE" w14:textId="5227DC11" w:rsidR="00FE7947" w:rsidRPr="001E5757" w:rsidRDefault="00FE7947"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U.S. Department of Agriculture (USDA)</w:t>
      </w:r>
      <w:r w:rsidR="002174E4" w:rsidRPr="001E5757">
        <w:rPr>
          <w:rFonts w:ascii="Times New Roman" w:eastAsia="Times New Roman" w:hAnsi="Times New Roman" w:cs="Times New Roman"/>
          <w:b/>
          <w:bCs/>
          <w:color w:val="auto"/>
          <w:sz w:val="24"/>
          <w:szCs w:val="24"/>
        </w:rPr>
        <w:t xml:space="preserve"> Rural Development</w:t>
      </w:r>
      <w:r w:rsidRPr="001E5757">
        <w:rPr>
          <w:rFonts w:ascii="Times New Roman" w:eastAsia="Times New Roman" w:hAnsi="Times New Roman" w:cs="Times New Roman"/>
          <w:b/>
          <w:bCs/>
          <w:color w:val="auto"/>
          <w:sz w:val="24"/>
          <w:szCs w:val="24"/>
        </w:rPr>
        <w:t>:</w:t>
      </w:r>
      <w:r w:rsidRPr="001E5757">
        <w:rPr>
          <w:rFonts w:ascii="Times New Roman" w:eastAsia="Times New Roman" w:hAnsi="Times New Roman" w:cs="Times New Roman"/>
          <w:color w:val="auto"/>
          <w:sz w:val="24"/>
          <w:szCs w:val="24"/>
        </w:rPr>
        <w:t xml:space="preserve"> </w:t>
      </w:r>
      <w:r w:rsidR="002174E4" w:rsidRPr="001E5757">
        <w:rPr>
          <w:rFonts w:ascii="Times New Roman" w:hAnsi="Times New Roman" w:cs="Times New Roman"/>
          <w:color w:val="1B1B1B"/>
          <w:sz w:val="24"/>
          <w:szCs w:val="24"/>
          <w:shd w:val="clear" w:color="auto" w:fill="FFFFFF"/>
        </w:rPr>
        <w:t xml:space="preserve">Supports </w:t>
      </w:r>
      <w:r w:rsidR="00E07D0F" w:rsidRPr="001E5757">
        <w:rPr>
          <w:rFonts w:ascii="Times New Roman" w:hAnsi="Times New Roman" w:cs="Times New Roman"/>
          <w:color w:val="1B1B1B"/>
          <w:sz w:val="24"/>
          <w:szCs w:val="24"/>
          <w:shd w:val="clear" w:color="auto" w:fill="FFFFFF"/>
        </w:rPr>
        <w:t>rural communities’ economic development effort</w:t>
      </w:r>
      <w:r w:rsidR="00575430" w:rsidRPr="001E5757">
        <w:rPr>
          <w:rFonts w:ascii="Times New Roman" w:hAnsi="Times New Roman" w:cs="Times New Roman"/>
          <w:color w:val="1B1B1B"/>
          <w:sz w:val="24"/>
          <w:szCs w:val="24"/>
          <w:shd w:val="clear" w:color="auto" w:fill="FFFFFF"/>
        </w:rPr>
        <w:t>s</w:t>
      </w:r>
      <w:r w:rsidR="00E07D0F" w:rsidRPr="001E5757">
        <w:rPr>
          <w:rFonts w:ascii="Times New Roman" w:hAnsi="Times New Roman" w:cs="Times New Roman"/>
          <w:color w:val="1B1B1B"/>
          <w:sz w:val="24"/>
          <w:szCs w:val="24"/>
          <w:shd w:val="clear" w:color="auto" w:fill="FFFFFF"/>
        </w:rPr>
        <w:t xml:space="preserve"> and maintain</w:t>
      </w:r>
      <w:r w:rsidR="00BB45D3" w:rsidRPr="001E5757">
        <w:rPr>
          <w:rFonts w:ascii="Times New Roman" w:hAnsi="Times New Roman" w:cs="Times New Roman"/>
          <w:color w:val="1B1B1B"/>
          <w:sz w:val="24"/>
          <w:szCs w:val="24"/>
          <w:shd w:val="clear" w:color="auto" w:fill="FFFFFF"/>
        </w:rPr>
        <w:t>s</w:t>
      </w:r>
      <w:r w:rsidR="00E07D0F" w:rsidRPr="001E5757">
        <w:rPr>
          <w:rFonts w:ascii="Times New Roman" w:hAnsi="Times New Roman" w:cs="Times New Roman"/>
          <w:color w:val="1B1B1B"/>
          <w:sz w:val="24"/>
          <w:szCs w:val="24"/>
          <w:shd w:val="clear" w:color="auto" w:fill="FFFFFF"/>
        </w:rPr>
        <w:t xml:space="preserve"> and improve</w:t>
      </w:r>
      <w:r w:rsidR="00BB45D3" w:rsidRPr="001E5757">
        <w:rPr>
          <w:rFonts w:ascii="Times New Roman" w:hAnsi="Times New Roman" w:cs="Times New Roman"/>
          <w:color w:val="1B1B1B"/>
          <w:sz w:val="24"/>
          <w:szCs w:val="24"/>
          <w:shd w:val="clear" w:color="auto" w:fill="FFFFFF"/>
        </w:rPr>
        <w:t>s</w:t>
      </w:r>
      <w:r w:rsidR="00E07D0F" w:rsidRPr="001E5757">
        <w:rPr>
          <w:rFonts w:ascii="Times New Roman" w:hAnsi="Times New Roman" w:cs="Times New Roman"/>
          <w:color w:val="1B1B1B"/>
          <w:sz w:val="24"/>
          <w:szCs w:val="24"/>
          <w:shd w:val="clear" w:color="auto" w:fill="FFFFFF"/>
        </w:rPr>
        <w:t xml:space="preserve"> healthy rural population</w:t>
      </w:r>
      <w:r w:rsidR="00BB45D3" w:rsidRPr="001E5757">
        <w:rPr>
          <w:rFonts w:ascii="Times New Roman" w:hAnsi="Times New Roman" w:cs="Times New Roman"/>
          <w:color w:val="1B1B1B"/>
          <w:sz w:val="24"/>
          <w:szCs w:val="24"/>
          <w:shd w:val="clear" w:color="auto" w:fill="FFFFFF"/>
        </w:rPr>
        <w:t>s</w:t>
      </w:r>
      <w:r w:rsidR="00E07D0F" w:rsidRPr="001E5757">
        <w:rPr>
          <w:rFonts w:ascii="Times New Roman" w:hAnsi="Times New Roman" w:cs="Times New Roman"/>
          <w:color w:val="1B1B1B"/>
          <w:sz w:val="24"/>
          <w:szCs w:val="24"/>
          <w:shd w:val="clear" w:color="auto" w:fill="FFFFFF"/>
        </w:rPr>
        <w:t xml:space="preserve"> </w:t>
      </w:r>
      <w:r w:rsidR="00EF6605" w:rsidRPr="001E5757">
        <w:rPr>
          <w:rFonts w:ascii="Times New Roman" w:hAnsi="Times New Roman" w:cs="Times New Roman"/>
          <w:color w:val="1B1B1B"/>
          <w:sz w:val="24"/>
          <w:szCs w:val="24"/>
          <w:shd w:val="clear" w:color="auto" w:fill="FFFFFF"/>
        </w:rPr>
        <w:t xml:space="preserve">by </w:t>
      </w:r>
      <w:r w:rsidR="00D60EDB" w:rsidRPr="001E5757">
        <w:rPr>
          <w:rFonts w:ascii="Times New Roman" w:hAnsi="Times New Roman" w:cs="Times New Roman"/>
          <w:color w:val="1B1B1B"/>
          <w:sz w:val="24"/>
          <w:szCs w:val="24"/>
          <w:shd w:val="clear" w:color="auto" w:fill="FFFFFF"/>
        </w:rPr>
        <w:t xml:space="preserve">providing loans and grants to local governments, non-profit organizations and individuals for </w:t>
      </w:r>
      <w:r w:rsidR="00F416DF" w:rsidRPr="001E5757">
        <w:rPr>
          <w:rFonts w:ascii="Times New Roman" w:hAnsi="Times New Roman" w:cs="Times New Roman"/>
          <w:color w:val="1B1B1B"/>
          <w:sz w:val="24"/>
          <w:szCs w:val="24"/>
          <w:shd w:val="clear" w:color="auto" w:fill="FFFFFF"/>
        </w:rPr>
        <w:t xml:space="preserve">housing, utility, and business growth and recovery. </w:t>
      </w:r>
    </w:p>
    <w:p w14:paraId="1110479E" w14:textId="77777777" w:rsidR="00740050" w:rsidRPr="001E5757" w:rsidRDefault="00740050" w:rsidP="00740050">
      <w:pPr>
        <w:pStyle w:val="ListParagraph"/>
        <w:rPr>
          <w:rFonts w:ascii="Times New Roman" w:eastAsia="Times New Roman" w:hAnsi="Times New Roman" w:cs="Times New Roman"/>
          <w:color w:val="auto"/>
          <w:sz w:val="24"/>
          <w:szCs w:val="24"/>
        </w:rPr>
      </w:pPr>
    </w:p>
    <w:p w14:paraId="38AE4816" w14:textId="20BE302A" w:rsidR="00740050" w:rsidRPr="001E5757" w:rsidRDefault="00740050"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U.S. Department of Housing and Urban Development (HUD)</w:t>
      </w:r>
      <w:r w:rsidR="00013D64" w:rsidRPr="001E5757">
        <w:rPr>
          <w:rFonts w:ascii="Times New Roman" w:eastAsia="Times New Roman" w:hAnsi="Times New Roman" w:cs="Times New Roman"/>
          <w:b/>
          <w:bCs/>
          <w:color w:val="auto"/>
          <w:sz w:val="24"/>
          <w:szCs w:val="24"/>
        </w:rPr>
        <w:t>:</w:t>
      </w:r>
      <w:r w:rsidR="00013D64" w:rsidRPr="001E5757">
        <w:rPr>
          <w:rFonts w:ascii="Times New Roman" w:eastAsia="Times New Roman" w:hAnsi="Times New Roman" w:cs="Times New Roman"/>
          <w:color w:val="auto"/>
          <w:sz w:val="24"/>
          <w:szCs w:val="24"/>
        </w:rPr>
        <w:t xml:space="preserve"> </w:t>
      </w:r>
      <w:r w:rsidR="00013D64" w:rsidRPr="001E5757">
        <w:rPr>
          <w:rFonts w:ascii="Times New Roman" w:hAnsi="Times New Roman" w:cs="Times New Roman"/>
          <w:color w:val="000000"/>
          <w:sz w:val="24"/>
          <w:szCs w:val="24"/>
          <w:shd w:val="clear" w:color="auto" w:fill="FFFFFF"/>
        </w:rPr>
        <w:t xml:space="preserve">HUD implements federal disaster assistance after a </w:t>
      </w:r>
      <w:r w:rsidR="000F31D2" w:rsidRPr="001E5757">
        <w:rPr>
          <w:rFonts w:ascii="Times New Roman" w:hAnsi="Times New Roman" w:cs="Times New Roman"/>
          <w:color w:val="000000"/>
          <w:sz w:val="24"/>
          <w:szCs w:val="24"/>
          <w:shd w:val="clear" w:color="auto" w:fill="FFFFFF"/>
        </w:rPr>
        <w:t>Presidentially declared</w:t>
      </w:r>
      <w:r w:rsidR="00013D64" w:rsidRPr="001E5757">
        <w:rPr>
          <w:rFonts w:ascii="Times New Roman" w:hAnsi="Times New Roman" w:cs="Times New Roman"/>
          <w:color w:val="000000"/>
          <w:sz w:val="24"/>
          <w:szCs w:val="24"/>
          <w:shd w:val="clear" w:color="auto" w:fill="FFFFFF"/>
        </w:rPr>
        <w:t xml:space="preserve"> disaster</w:t>
      </w:r>
      <w:r w:rsidR="000E484E" w:rsidRPr="001E5757">
        <w:rPr>
          <w:rFonts w:ascii="Times New Roman" w:hAnsi="Times New Roman" w:cs="Times New Roman"/>
          <w:color w:val="000000"/>
          <w:sz w:val="24"/>
          <w:szCs w:val="24"/>
          <w:shd w:val="clear" w:color="auto" w:fill="FFFFFF"/>
        </w:rPr>
        <w:t>, provides housing for displaced persons,</w:t>
      </w:r>
      <w:r w:rsidR="00B41F8F" w:rsidRPr="001E5757">
        <w:rPr>
          <w:rFonts w:ascii="Times New Roman" w:hAnsi="Times New Roman" w:cs="Times New Roman"/>
          <w:color w:val="000000"/>
          <w:sz w:val="24"/>
          <w:szCs w:val="24"/>
          <w:shd w:val="clear" w:color="auto" w:fill="FFFFFF"/>
        </w:rPr>
        <w:t xml:space="preserve"> and </w:t>
      </w:r>
      <w:r w:rsidR="00CD0CC5" w:rsidRPr="001E5757">
        <w:rPr>
          <w:rFonts w:ascii="Times New Roman" w:hAnsi="Times New Roman" w:cs="Times New Roman"/>
          <w:color w:val="000000"/>
          <w:sz w:val="24"/>
          <w:szCs w:val="24"/>
          <w:shd w:val="clear" w:color="auto" w:fill="FFFFFF"/>
        </w:rPr>
        <w:t xml:space="preserve">provides </w:t>
      </w:r>
      <w:r w:rsidR="00B41F8F" w:rsidRPr="001E5757">
        <w:rPr>
          <w:rFonts w:ascii="Times New Roman" w:hAnsi="Times New Roman" w:cs="Times New Roman"/>
          <w:color w:val="000000"/>
          <w:sz w:val="24"/>
          <w:szCs w:val="24"/>
          <w:shd w:val="clear" w:color="auto" w:fill="FFFFFF"/>
        </w:rPr>
        <w:t xml:space="preserve">additional support for ongoing recovery through </w:t>
      </w:r>
      <w:r w:rsidR="00B41F8F" w:rsidRPr="001E5757">
        <w:rPr>
          <w:rFonts w:ascii="Times New Roman" w:hAnsi="Times New Roman" w:cs="Times New Roman"/>
          <w:color w:val="000000"/>
          <w:sz w:val="24"/>
          <w:szCs w:val="24"/>
          <w:shd w:val="clear" w:color="auto" w:fill="FFFFFF"/>
        </w:rPr>
        <w:lastRenderedPageBreak/>
        <w:t>programs and partnerships</w:t>
      </w:r>
      <w:r w:rsidR="00C74E3F" w:rsidRPr="001E5757">
        <w:rPr>
          <w:rFonts w:ascii="Times New Roman" w:hAnsi="Times New Roman" w:cs="Times New Roman"/>
          <w:color w:val="000000"/>
          <w:sz w:val="24"/>
          <w:szCs w:val="24"/>
          <w:shd w:val="clear" w:color="auto" w:fill="FFFFFF"/>
        </w:rPr>
        <w:t xml:space="preserve"> allowing new housing construction, rental assistance,</w:t>
      </w:r>
      <w:r w:rsidR="00B422EC" w:rsidRPr="001E5757">
        <w:rPr>
          <w:rFonts w:ascii="Times New Roman" w:hAnsi="Times New Roman" w:cs="Times New Roman"/>
          <w:color w:val="000000"/>
          <w:sz w:val="24"/>
          <w:szCs w:val="24"/>
          <w:shd w:val="clear" w:color="auto" w:fill="FFFFFF"/>
        </w:rPr>
        <w:t xml:space="preserve"> property repair</w:t>
      </w:r>
      <w:r w:rsidR="000E484E" w:rsidRPr="001E5757">
        <w:rPr>
          <w:rFonts w:ascii="Times New Roman" w:hAnsi="Times New Roman" w:cs="Times New Roman"/>
          <w:color w:val="000000"/>
          <w:sz w:val="24"/>
          <w:szCs w:val="24"/>
          <w:shd w:val="clear" w:color="auto" w:fill="FFFFFF"/>
        </w:rPr>
        <w:t>s</w:t>
      </w:r>
      <w:r w:rsidR="00F416DF" w:rsidRPr="001E5757">
        <w:rPr>
          <w:rFonts w:ascii="Times New Roman" w:hAnsi="Times New Roman" w:cs="Times New Roman"/>
          <w:color w:val="000000"/>
          <w:sz w:val="24"/>
          <w:szCs w:val="24"/>
          <w:shd w:val="clear" w:color="auto" w:fill="FFFFFF"/>
        </w:rPr>
        <w:t>.</w:t>
      </w:r>
      <w:r w:rsidR="001451A9" w:rsidRPr="001E5757">
        <w:rPr>
          <w:rFonts w:ascii="Times New Roman" w:hAnsi="Times New Roman" w:cs="Times New Roman"/>
          <w:color w:val="000000"/>
          <w:sz w:val="24"/>
          <w:szCs w:val="24"/>
          <w:shd w:val="clear" w:color="auto" w:fill="FFFFFF"/>
        </w:rPr>
        <w:t xml:space="preserve"> </w:t>
      </w:r>
    </w:p>
    <w:p w14:paraId="574751B0" w14:textId="77777777" w:rsidR="008919C0" w:rsidRPr="001E5757" w:rsidRDefault="008919C0" w:rsidP="008919C0">
      <w:pPr>
        <w:pStyle w:val="ListParagraph"/>
        <w:rPr>
          <w:rFonts w:ascii="Times New Roman" w:eastAsia="Times New Roman" w:hAnsi="Times New Roman" w:cs="Times New Roman"/>
          <w:color w:val="auto"/>
          <w:sz w:val="24"/>
          <w:szCs w:val="24"/>
        </w:rPr>
      </w:pPr>
    </w:p>
    <w:p w14:paraId="00C3169E" w14:textId="671137B2" w:rsidR="008919C0" w:rsidRPr="001E5757" w:rsidRDefault="005A18EA"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 xml:space="preserve">U.S. Economic Development Administration (EDA): </w:t>
      </w:r>
      <w:r w:rsidR="00D73EF6" w:rsidRPr="001E5757">
        <w:rPr>
          <w:rFonts w:ascii="Times New Roman" w:hAnsi="Times New Roman" w:cs="Times New Roman"/>
          <w:sz w:val="24"/>
          <w:szCs w:val="24"/>
        </w:rPr>
        <w:t>Integrate</w:t>
      </w:r>
      <w:r w:rsidR="00467FC6" w:rsidRPr="001E5757">
        <w:rPr>
          <w:rFonts w:ascii="Times New Roman" w:hAnsi="Times New Roman" w:cs="Times New Roman"/>
          <w:sz w:val="24"/>
          <w:szCs w:val="24"/>
        </w:rPr>
        <w:t>s</w:t>
      </w:r>
      <w:r w:rsidR="00D73EF6" w:rsidRPr="001E5757">
        <w:rPr>
          <w:rFonts w:ascii="Times New Roman" w:hAnsi="Times New Roman" w:cs="Times New Roman"/>
          <w:sz w:val="24"/>
          <w:szCs w:val="24"/>
        </w:rPr>
        <w:t xml:space="preserve"> the expertise of the </w:t>
      </w:r>
      <w:r w:rsidR="00A071B3" w:rsidRPr="001E5757">
        <w:rPr>
          <w:rFonts w:ascii="Times New Roman" w:hAnsi="Times New Roman" w:cs="Times New Roman"/>
          <w:sz w:val="24"/>
          <w:szCs w:val="24"/>
        </w:rPr>
        <w:t>f</w:t>
      </w:r>
      <w:r w:rsidR="00D73EF6" w:rsidRPr="001E5757">
        <w:rPr>
          <w:rFonts w:ascii="Times New Roman" w:hAnsi="Times New Roman" w:cs="Times New Roman"/>
          <w:sz w:val="24"/>
          <w:szCs w:val="24"/>
        </w:rPr>
        <w:t xml:space="preserve">ederal </w:t>
      </w:r>
      <w:r w:rsidR="00A071B3" w:rsidRPr="001E5757">
        <w:rPr>
          <w:rFonts w:ascii="Times New Roman" w:hAnsi="Times New Roman" w:cs="Times New Roman"/>
          <w:sz w:val="24"/>
          <w:szCs w:val="24"/>
        </w:rPr>
        <w:t>g</w:t>
      </w:r>
      <w:r w:rsidR="00D73EF6" w:rsidRPr="001E5757">
        <w:rPr>
          <w:rFonts w:ascii="Times New Roman" w:hAnsi="Times New Roman" w:cs="Times New Roman"/>
          <w:sz w:val="24"/>
          <w:szCs w:val="24"/>
        </w:rPr>
        <w:t xml:space="preserve">overnment to help local, </w:t>
      </w:r>
      <w:r w:rsidR="00467FC6" w:rsidRPr="001E5757">
        <w:rPr>
          <w:rFonts w:ascii="Times New Roman" w:hAnsi="Times New Roman" w:cs="Times New Roman"/>
          <w:sz w:val="24"/>
          <w:szCs w:val="24"/>
        </w:rPr>
        <w:t>s</w:t>
      </w:r>
      <w:r w:rsidR="00D73EF6" w:rsidRPr="001E5757">
        <w:rPr>
          <w:rFonts w:ascii="Times New Roman" w:hAnsi="Times New Roman" w:cs="Times New Roman"/>
          <w:sz w:val="24"/>
          <w:szCs w:val="24"/>
        </w:rPr>
        <w:t xml:space="preserve">tate and </w:t>
      </w:r>
      <w:r w:rsidR="00A071B3" w:rsidRPr="001E5757">
        <w:rPr>
          <w:rFonts w:ascii="Times New Roman" w:hAnsi="Times New Roman" w:cs="Times New Roman"/>
          <w:sz w:val="24"/>
          <w:szCs w:val="24"/>
        </w:rPr>
        <w:t>t</w:t>
      </w:r>
      <w:r w:rsidR="00D73EF6" w:rsidRPr="001E5757">
        <w:rPr>
          <w:rFonts w:ascii="Times New Roman" w:hAnsi="Times New Roman" w:cs="Times New Roman"/>
          <w:sz w:val="24"/>
          <w:szCs w:val="24"/>
        </w:rPr>
        <w:t>ribal governments and the private sector sustain and/or rebuild businesses and employment</w:t>
      </w:r>
      <w:r w:rsidR="000F31D2" w:rsidRPr="001E5757">
        <w:rPr>
          <w:rFonts w:ascii="Times New Roman" w:hAnsi="Times New Roman" w:cs="Times New Roman"/>
          <w:sz w:val="24"/>
          <w:szCs w:val="24"/>
        </w:rPr>
        <w:t>. D</w:t>
      </w:r>
      <w:r w:rsidR="00D73EF6" w:rsidRPr="001E5757">
        <w:rPr>
          <w:rFonts w:ascii="Times New Roman" w:hAnsi="Times New Roman" w:cs="Times New Roman"/>
          <w:sz w:val="24"/>
          <w:szCs w:val="24"/>
        </w:rPr>
        <w:t>evelop</w:t>
      </w:r>
      <w:r w:rsidR="000F31D2" w:rsidRPr="001E5757">
        <w:rPr>
          <w:rFonts w:ascii="Times New Roman" w:hAnsi="Times New Roman" w:cs="Times New Roman"/>
          <w:sz w:val="24"/>
          <w:szCs w:val="24"/>
        </w:rPr>
        <w:t>s</w:t>
      </w:r>
      <w:r w:rsidR="00D73EF6" w:rsidRPr="001E5757">
        <w:rPr>
          <w:rFonts w:ascii="Times New Roman" w:hAnsi="Times New Roman" w:cs="Times New Roman"/>
          <w:sz w:val="24"/>
          <w:szCs w:val="24"/>
        </w:rPr>
        <w:t xml:space="preserve"> economic opportunities that result in sustainable and economically resilient communities after large-scale and catastrophic incidents.</w:t>
      </w:r>
    </w:p>
    <w:p w14:paraId="4B254118" w14:textId="77777777" w:rsidR="008919C0" w:rsidRPr="001E5757" w:rsidRDefault="008919C0" w:rsidP="008919C0">
      <w:pPr>
        <w:pStyle w:val="ListParagraph"/>
        <w:rPr>
          <w:rFonts w:ascii="Times New Roman" w:eastAsia="Times New Roman" w:hAnsi="Times New Roman" w:cs="Times New Roman"/>
          <w:color w:val="auto"/>
          <w:sz w:val="24"/>
          <w:szCs w:val="24"/>
        </w:rPr>
      </w:pPr>
    </w:p>
    <w:p w14:paraId="29B54881" w14:textId="329726BE" w:rsidR="00C755E1" w:rsidRPr="001E5757" w:rsidRDefault="00033491" w:rsidP="00C755E1">
      <w:pPr>
        <w:pStyle w:val="ListParagraph"/>
        <w:numPr>
          <w:ilvl w:val="0"/>
          <w:numId w:val="32"/>
        </w:numPr>
        <w:spacing w:before="0" w:after="16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 xml:space="preserve">U.S. Small Business Administration (SBA): </w:t>
      </w:r>
      <w:r w:rsidR="000F07E2" w:rsidRPr="001E5757">
        <w:rPr>
          <w:rFonts w:ascii="Times New Roman" w:hAnsi="Times New Roman" w:cs="Times New Roman"/>
          <w:color w:val="1B1B1B"/>
          <w:sz w:val="24"/>
          <w:szCs w:val="24"/>
          <w:shd w:val="clear" w:color="auto" w:fill="FFFFFF"/>
        </w:rPr>
        <w:t>Connects individuals, businesses, and private non-profits with SBA disaster assistance programs</w:t>
      </w:r>
      <w:r w:rsidR="00D45817" w:rsidRPr="001E5757">
        <w:rPr>
          <w:rFonts w:ascii="Times New Roman" w:hAnsi="Times New Roman" w:cs="Times New Roman"/>
          <w:color w:val="1B1B1B"/>
          <w:sz w:val="24"/>
          <w:szCs w:val="24"/>
          <w:shd w:val="clear" w:color="auto" w:fill="FFFFFF"/>
        </w:rPr>
        <w:t>. Improves</w:t>
      </w:r>
      <w:r w:rsidR="000F07E2" w:rsidRPr="001E5757">
        <w:rPr>
          <w:rFonts w:ascii="Times New Roman" w:hAnsi="Times New Roman" w:cs="Times New Roman"/>
          <w:color w:val="1B1B1B"/>
          <w:sz w:val="24"/>
          <w:szCs w:val="24"/>
          <w:shd w:val="clear" w:color="auto" w:fill="FFFFFF"/>
        </w:rPr>
        <w:t xml:space="preserve"> disaster recovery outcomes and economic resilience by helping communities prepare for, respond to, recover from, and </w:t>
      </w:r>
      <w:r w:rsidR="00D45817" w:rsidRPr="001E5757">
        <w:rPr>
          <w:rFonts w:ascii="Times New Roman" w:hAnsi="Times New Roman" w:cs="Times New Roman"/>
          <w:color w:val="1B1B1B"/>
          <w:sz w:val="24"/>
          <w:szCs w:val="24"/>
          <w:shd w:val="clear" w:color="auto" w:fill="FFFFFF"/>
        </w:rPr>
        <w:t>mitigate</w:t>
      </w:r>
      <w:r w:rsidR="000F07E2" w:rsidRPr="001E5757">
        <w:rPr>
          <w:rFonts w:ascii="Times New Roman" w:hAnsi="Times New Roman" w:cs="Times New Roman"/>
          <w:color w:val="1B1B1B"/>
          <w:sz w:val="24"/>
          <w:szCs w:val="24"/>
          <w:shd w:val="clear" w:color="auto" w:fill="FFFFFF"/>
        </w:rPr>
        <w:t xml:space="preserve"> disasters</w:t>
      </w:r>
      <w:r w:rsidR="006F652E" w:rsidRPr="001E5757">
        <w:rPr>
          <w:rFonts w:ascii="Times New Roman" w:hAnsi="Times New Roman" w:cs="Times New Roman"/>
          <w:color w:val="1B1B1B"/>
          <w:sz w:val="24"/>
          <w:szCs w:val="24"/>
          <w:shd w:val="clear" w:color="auto" w:fill="FFFFFF"/>
        </w:rPr>
        <w:t xml:space="preserve"> of all kinds</w:t>
      </w:r>
      <w:r w:rsidR="00D45817" w:rsidRPr="001E5757">
        <w:rPr>
          <w:rFonts w:ascii="Times New Roman" w:hAnsi="Times New Roman" w:cs="Times New Roman"/>
          <w:color w:val="1B1B1B"/>
          <w:sz w:val="24"/>
          <w:szCs w:val="24"/>
          <w:shd w:val="clear" w:color="auto" w:fill="FFFFFF"/>
        </w:rPr>
        <w:t>.</w:t>
      </w:r>
    </w:p>
    <w:p w14:paraId="2AAB56A1" w14:textId="77777777" w:rsidR="00C755E1" w:rsidRPr="001C54FA" w:rsidRDefault="00C755E1" w:rsidP="00C755E1">
      <w:pPr>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State </w:t>
      </w:r>
    </w:p>
    <w:p w14:paraId="0A272932" w14:textId="77777777"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b/>
          <w:bCs/>
          <w:color w:val="auto"/>
          <w:sz w:val="24"/>
          <w:szCs w:val="24"/>
        </w:rPr>
      </w:pPr>
      <w:bookmarkStart w:id="4" w:name="_Hlk152775003"/>
      <w:proofErr w:type="gramStart"/>
      <w:r w:rsidRPr="001C54FA">
        <w:rPr>
          <w:rFonts w:ascii="Times New Roman" w:eastAsia="Times New Roman" w:hAnsi="Times New Roman" w:cs="Times New Roman"/>
          <w:b/>
          <w:bCs/>
          <w:color w:val="auto"/>
          <w:sz w:val="24"/>
          <w:szCs w:val="24"/>
        </w:rPr>
        <w:t>Hawai‘</w:t>
      </w:r>
      <w:proofErr w:type="gramEnd"/>
      <w:r w:rsidRPr="001C54FA">
        <w:rPr>
          <w:rFonts w:ascii="Times New Roman" w:eastAsia="Times New Roman" w:hAnsi="Times New Roman" w:cs="Times New Roman"/>
          <w:b/>
          <w:bCs/>
          <w:color w:val="auto"/>
          <w:sz w:val="24"/>
          <w:szCs w:val="24"/>
        </w:rPr>
        <w:t>i Emergency Management Agency</w:t>
      </w:r>
      <w:r w:rsidRPr="001C54FA">
        <w:rPr>
          <w:rFonts w:ascii="Times New Roman" w:eastAsia="Times New Roman" w:hAnsi="Times New Roman" w:cs="Times New Roman"/>
          <w:b/>
          <w:bCs/>
          <w:color w:val="auto"/>
          <w:sz w:val="24"/>
          <w:szCs w:val="24"/>
          <w:shd w:val="clear" w:color="auto" w:fill="FFFFFF"/>
        </w:rPr>
        <w:t> (</w:t>
      </w:r>
      <w:r w:rsidRPr="001C54FA">
        <w:rPr>
          <w:rFonts w:ascii="Times New Roman" w:eastAsia="Times New Roman" w:hAnsi="Times New Roman" w:cs="Times New Roman"/>
          <w:b/>
          <w:bCs/>
          <w:color w:val="auto"/>
          <w:sz w:val="24"/>
          <w:szCs w:val="24"/>
        </w:rPr>
        <w:t>HI-EMA):</w:t>
      </w:r>
      <w:r w:rsidRPr="001C54FA">
        <w:rPr>
          <w:rFonts w:ascii="Times New Roman" w:eastAsia="Times New Roman" w:hAnsi="Times New Roman" w:cs="Times New Roman"/>
          <w:color w:val="auto"/>
          <w:sz w:val="24"/>
          <w:szCs w:val="24"/>
        </w:rPr>
        <w:t xml:space="preserve"> Plans for and responds to both natural and human-caused emergencies; also the coordinating agency on emergencies of all kinds between federal and local agencies, including the four county emergency management agencies. </w:t>
      </w:r>
    </w:p>
    <w:p w14:paraId="1B641A50" w14:textId="77777777" w:rsidR="00C755E1" w:rsidRPr="001C54FA" w:rsidRDefault="00C755E1" w:rsidP="00C755E1">
      <w:pPr>
        <w:pStyle w:val="ListParagraph"/>
        <w:rPr>
          <w:rFonts w:ascii="Times New Roman" w:hAnsi="Times New Roman" w:cs="Times New Roman"/>
          <w:b/>
          <w:bCs/>
          <w:color w:val="auto"/>
          <w:sz w:val="24"/>
          <w:szCs w:val="24"/>
        </w:rPr>
      </w:pPr>
    </w:p>
    <w:bookmarkEnd w:id="4"/>
    <w:p w14:paraId="0B9926BE" w14:textId="3EF70127"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Hawai’i Department of Land and Natural Resources – Division of Forestry and Wildlife (DOFAW): </w:t>
      </w:r>
      <w:r w:rsidRPr="001C54FA">
        <w:rPr>
          <w:rFonts w:ascii="Times New Roman" w:eastAsia="Times New Roman" w:hAnsi="Times New Roman" w:cs="Times New Roman"/>
          <w:color w:val="auto"/>
          <w:sz w:val="24"/>
          <w:szCs w:val="24"/>
        </w:rPr>
        <w:t>The primary responder for wildfires on state lands managed by DOFAW, which is some 26% of land statewide; co-responds with county fire departments and federal agencies on an additional 32% of land statewide; resulting in DOFAW fire response for nearly 60% of land statewide. Funding for DOFAW Fire Management comes through the state general fund and federal cost share programs through the U.S. Forest Service.</w:t>
      </w:r>
    </w:p>
    <w:p w14:paraId="0D6FFFBF" w14:textId="77777777" w:rsidR="00C755E1" w:rsidRPr="001C54FA" w:rsidRDefault="00C755E1" w:rsidP="00C755E1">
      <w:pPr>
        <w:rPr>
          <w:rFonts w:ascii="Times New Roman" w:hAnsi="Times New Roman" w:cs="Times New Roman"/>
          <w:b/>
          <w:bCs/>
          <w:color w:val="auto"/>
          <w:sz w:val="24"/>
          <w:szCs w:val="24"/>
        </w:rPr>
      </w:pPr>
    </w:p>
    <w:p w14:paraId="1CB3091F" w14:textId="4DFEEFBA" w:rsidR="00C755E1" w:rsidRPr="001C54FA" w:rsidRDefault="00C755E1" w:rsidP="00C755E1">
      <w:pPr>
        <w:spacing w:after="120"/>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County (here </w:t>
      </w:r>
      <w:r w:rsidR="00644CE6" w:rsidRPr="001C54FA">
        <w:rPr>
          <w:rFonts w:ascii="Times New Roman" w:hAnsi="Times New Roman" w:cs="Times New Roman"/>
          <w:b/>
          <w:bCs/>
          <w:color w:val="auto"/>
          <w:sz w:val="24"/>
          <w:szCs w:val="24"/>
        </w:rPr>
        <w:t xml:space="preserve">the </w:t>
      </w:r>
      <w:r w:rsidRPr="001C54FA">
        <w:rPr>
          <w:rFonts w:ascii="Times New Roman" w:hAnsi="Times New Roman" w:cs="Times New Roman"/>
          <w:b/>
          <w:bCs/>
          <w:color w:val="auto"/>
          <w:sz w:val="24"/>
          <w:szCs w:val="24"/>
        </w:rPr>
        <w:t>City and County of Honolulu, but comparable entities in other counties)</w:t>
      </w:r>
    </w:p>
    <w:p w14:paraId="1B71AFB9" w14:textId="1A638F91"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b/>
          <w:bCs/>
          <w:color w:val="auto"/>
          <w:sz w:val="24"/>
          <w:szCs w:val="24"/>
        </w:rPr>
      </w:pPr>
      <w:r w:rsidRPr="001C54FA">
        <w:rPr>
          <w:rFonts w:ascii="Times New Roman" w:eastAsia="Times New Roman" w:hAnsi="Times New Roman" w:cs="Times New Roman"/>
          <w:b/>
          <w:bCs/>
          <w:color w:val="auto"/>
          <w:sz w:val="24"/>
          <w:szCs w:val="24"/>
        </w:rPr>
        <w:t xml:space="preserve">Honolulu Department of Emergency Management: </w:t>
      </w:r>
      <w:r w:rsidRPr="001C54FA">
        <w:rPr>
          <w:rFonts w:ascii="Times New Roman" w:eastAsia="Times New Roman" w:hAnsi="Times New Roman" w:cs="Times New Roman"/>
          <w:color w:val="auto"/>
          <w:sz w:val="24"/>
          <w:szCs w:val="24"/>
        </w:rPr>
        <w:t>Coordinates preparedness and response plans, programs, and initiatives with city, state, federal, private, corporate and non-government entities.</w:t>
      </w:r>
    </w:p>
    <w:p w14:paraId="736F0E4A" w14:textId="77777777" w:rsidR="00C755E1" w:rsidRPr="001C54FA" w:rsidRDefault="00C755E1" w:rsidP="00C755E1">
      <w:pPr>
        <w:pStyle w:val="ListParagraph"/>
        <w:rPr>
          <w:rFonts w:ascii="Times New Roman" w:hAnsi="Times New Roman" w:cs="Times New Roman"/>
          <w:b/>
          <w:bCs/>
          <w:color w:val="auto"/>
          <w:sz w:val="24"/>
          <w:szCs w:val="24"/>
        </w:rPr>
      </w:pPr>
    </w:p>
    <w:p w14:paraId="42F56887" w14:textId="0A01874E" w:rsidR="006F652E" w:rsidRPr="005477F2" w:rsidRDefault="00C755E1" w:rsidP="00C755E1">
      <w:pPr>
        <w:pStyle w:val="ListParagraph"/>
        <w:numPr>
          <w:ilvl w:val="0"/>
          <w:numId w:val="33"/>
        </w:numPr>
        <w:spacing w:before="0" w:after="160" w:line="252" w:lineRule="auto"/>
        <w:rPr>
          <w:rFonts w:ascii="Times New Roman" w:eastAsia="Times New Roman" w:hAnsi="Times New Roman" w:cs="Times New Roman"/>
          <w:b/>
          <w:bCs/>
          <w:color w:val="auto"/>
          <w:sz w:val="24"/>
          <w:szCs w:val="24"/>
        </w:rPr>
      </w:pPr>
      <w:r w:rsidRPr="001C54FA">
        <w:rPr>
          <w:rFonts w:ascii="Times New Roman" w:eastAsia="Times New Roman" w:hAnsi="Times New Roman" w:cs="Times New Roman"/>
          <w:b/>
          <w:bCs/>
          <w:color w:val="auto"/>
          <w:sz w:val="24"/>
          <w:szCs w:val="24"/>
        </w:rPr>
        <w:t xml:space="preserve">Honolulu Fire Department (HFD): </w:t>
      </w:r>
      <w:r w:rsidRPr="001C54FA">
        <w:rPr>
          <w:rFonts w:ascii="Times New Roman" w:eastAsia="Times New Roman" w:hAnsi="Times New Roman" w:cs="Times New Roman"/>
          <w:color w:val="auto"/>
          <w:sz w:val="24"/>
          <w:szCs w:val="24"/>
        </w:rPr>
        <w:t xml:space="preserve">Shares responsibility and response for various wildfires. </w:t>
      </w:r>
    </w:p>
    <w:p w14:paraId="4AC7692D" w14:textId="77777777" w:rsidR="00D3240B" w:rsidRDefault="00D3240B" w:rsidP="00C755E1">
      <w:pPr>
        <w:spacing w:after="120"/>
        <w:rPr>
          <w:rFonts w:ascii="Times New Roman" w:hAnsi="Times New Roman" w:cs="Times New Roman"/>
          <w:b/>
          <w:bCs/>
          <w:color w:val="auto"/>
          <w:sz w:val="24"/>
          <w:szCs w:val="24"/>
        </w:rPr>
      </w:pPr>
    </w:p>
    <w:p w14:paraId="4379E96E" w14:textId="30E7E19F" w:rsidR="00C755E1" w:rsidRPr="001C54FA" w:rsidRDefault="00C755E1" w:rsidP="00C755E1">
      <w:pPr>
        <w:spacing w:after="120"/>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Non-Government Entities </w:t>
      </w:r>
    </w:p>
    <w:p w14:paraId="36FCEC6A" w14:textId="19539B07" w:rsidR="00C755E1" w:rsidRPr="001C54FA" w:rsidRDefault="00C755E1" w:rsidP="00C755E1">
      <w:pPr>
        <w:pStyle w:val="ListParagraph"/>
        <w:numPr>
          <w:ilvl w:val="0"/>
          <w:numId w:val="34"/>
        </w:numPr>
        <w:spacing w:before="0" w:after="160" w:line="252" w:lineRule="auto"/>
        <w:rPr>
          <w:rFonts w:ascii="Times New Roman" w:eastAsia="Times New Roman" w:hAnsi="Times New Roman" w:cs="Times New Roman"/>
          <w:color w:val="auto"/>
          <w:sz w:val="24"/>
          <w:szCs w:val="24"/>
        </w:rPr>
      </w:pPr>
      <w:proofErr w:type="gramStart"/>
      <w:r w:rsidRPr="001C54FA">
        <w:rPr>
          <w:rFonts w:ascii="Times New Roman" w:eastAsia="Times New Roman" w:hAnsi="Times New Roman" w:cs="Times New Roman"/>
          <w:b/>
          <w:bCs/>
          <w:color w:val="auto"/>
          <w:sz w:val="24"/>
          <w:szCs w:val="24"/>
        </w:rPr>
        <w:t>Hawai‘</w:t>
      </w:r>
      <w:proofErr w:type="gramEnd"/>
      <w:r w:rsidRPr="001C54FA">
        <w:rPr>
          <w:rFonts w:ascii="Times New Roman" w:eastAsia="Times New Roman" w:hAnsi="Times New Roman" w:cs="Times New Roman"/>
          <w:b/>
          <w:bCs/>
          <w:color w:val="auto"/>
          <w:sz w:val="24"/>
          <w:szCs w:val="24"/>
        </w:rPr>
        <w:t xml:space="preserve">i Wildfire Management Organization: </w:t>
      </w:r>
      <w:r w:rsidRPr="001C54FA">
        <w:rPr>
          <w:rFonts w:ascii="Times New Roman" w:eastAsia="Times New Roman" w:hAnsi="Times New Roman" w:cs="Times New Roman"/>
          <w:color w:val="auto"/>
          <w:sz w:val="24"/>
          <w:szCs w:val="24"/>
        </w:rPr>
        <w:t>Works with communities across Hawai’i on wildfire prevention, mitigatio</w:t>
      </w:r>
      <w:r w:rsidR="00CD61E5" w:rsidRPr="001C54FA">
        <w:rPr>
          <w:rFonts w:ascii="Times New Roman" w:eastAsia="Times New Roman" w:hAnsi="Times New Roman" w:cs="Times New Roman"/>
          <w:color w:val="auto"/>
          <w:sz w:val="24"/>
          <w:szCs w:val="24"/>
        </w:rPr>
        <w:t>n</w:t>
      </w:r>
      <w:r w:rsidRPr="001C54FA">
        <w:rPr>
          <w:rFonts w:ascii="Times New Roman" w:eastAsia="Times New Roman" w:hAnsi="Times New Roman" w:cs="Times New Roman"/>
          <w:color w:val="auto"/>
          <w:sz w:val="24"/>
          <w:szCs w:val="24"/>
        </w:rPr>
        <w:t xml:space="preserve"> and response planning activities.  </w:t>
      </w:r>
    </w:p>
    <w:p w14:paraId="200674FA" w14:textId="77777777" w:rsidR="00C755E1" w:rsidRPr="001C54FA" w:rsidRDefault="00C755E1" w:rsidP="00C755E1">
      <w:pPr>
        <w:pStyle w:val="ListParagraph"/>
        <w:spacing w:after="160" w:line="252" w:lineRule="auto"/>
        <w:rPr>
          <w:rFonts w:ascii="Times New Roman" w:eastAsia="Times New Roman" w:hAnsi="Times New Roman" w:cs="Times New Roman"/>
          <w:color w:val="auto"/>
          <w:sz w:val="24"/>
          <w:szCs w:val="24"/>
        </w:rPr>
      </w:pPr>
    </w:p>
    <w:p w14:paraId="32C265D3" w14:textId="57C7F5BD" w:rsidR="00C755E1" w:rsidRPr="001C54FA" w:rsidRDefault="00C755E1" w:rsidP="00C755E1">
      <w:pPr>
        <w:pStyle w:val="ListParagraph"/>
        <w:numPr>
          <w:ilvl w:val="0"/>
          <w:numId w:val="34"/>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lastRenderedPageBreak/>
        <w:t>Natural Disaster Preparedness Training Center</w:t>
      </w:r>
      <w:r w:rsidR="007F00E2" w:rsidRPr="001C54FA">
        <w:rPr>
          <w:rFonts w:ascii="Times New Roman" w:eastAsia="Times New Roman" w:hAnsi="Times New Roman" w:cs="Times New Roman"/>
          <w:b/>
          <w:bCs/>
          <w:color w:val="auto"/>
          <w:sz w:val="24"/>
          <w:szCs w:val="24"/>
        </w:rPr>
        <w:t xml:space="preserve"> (NDPTC)</w:t>
      </w:r>
      <w:r w:rsidRPr="001C54FA">
        <w:rPr>
          <w:rFonts w:ascii="Times New Roman" w:eastAsia="Times New Roman" w:hAnsi="Times New Roman" w:cs="Times New Roman"/>
          <w:b/>
          <w:bCs/>
          <w:color w:val="auto"/>
          <w:sz w:val="24"/>
          <w:szCs w:val="24"/>
        </w:rPr>
        <w:t xml:space="preserve">: </w:t>
      </w:r>
      <w:r w:rsidRPr="001C54FA">
        <w:rPr>
          <w:rFonts w:ascii="Times New Roman" w:eastAsia="Times New Roman" w:hAnsi="Times New Roman" w:cs="Times New Roman"/>
          <w:color w:val="auto"/>
          <w:sz w:val="24"/>
          <w:szCs w:val="24"/>
        </w:rPr>
        <w:t xml:space="preserve">The Center is a member of the National Domestic Preparedness Consortium (NDPC), which was expanded in 2007 to address all-hazards capabilities. The NDPTC is authorized to develop and deliver training and educational programs related to homeland security and disaster management, with a specific focus on natural hazards, coastal communities, and the special needs and opportunities of islands and territories.  </w:t>
      </w:r>
    </w:p>
    <w:p w14:paraId="66C922AC" w14:textId="77777777" w:rsidR="00C755E1" w:rsidRPr="001C54FA" w:rsidRDefault="00C755E1" w:rsidP="00C755E1">
      <w:pPr>
        <w:rPr>
          <w:rFonts w:ascii="Times New Roman" w:hAnsi="Times New Roman" w:cs="Times New Roman"/>
          <w:color w:val="auto"/>
          <w:sz w:val="24"/>
          <w:szCs w:val="24"/>
        </w:rPr>
      </w:pPr>
    </w:p>
    <w:bookmarkEnd w:id="1"/>
    <w:p w14:paraId="4D440437" w14:textId="77777777"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Key State, County and Community Assessments, Plans and Recommendations</w:t>
      </w:r>
    </w:p>
    <w:p w14:paraId="456282C1" w14:textId="77777777" w:rsidR="00C755E1" w:rsidRPr="001C54FA" w:rsidRDefault="00C755E1" w:rsidP="00C755E1">
      <w:pPr>
        <w:pStyle w:val="ListParagraph"/>
        <w:spacing w:after="160" w:line="252" w:lineRule="auto"/>
        <w:rPr>
          <w:rFonts w:ascii="Times New Roman" w:eastAsia="Times New Roman" w:hAnsi="Times New Roman" w:cs="Times New Roman"/>
          <w:color w:val="auto"/>
          <w:sz w:val="24"/>
          <w:szCs w:val="24"/>
        </w:rPr>
      </w:pPr>
    </w:p>
    <w:p w14:paraId="6F3EF89B" w14:textId="0E2F1702"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State Hazard Mitigation Plan:</w:t>
      </w:r>
      <w:r w:rsidRPr="001C54FA">
        <w:rPr>
          <w:rFonts w:ascii="Times New Roman" w:eastAsia="Times New Roman" w:hAnsi="Times New Roman" w:cs="Times New Roman"/>
          <w:color w:val="auto"/>
          <w:sz w:val="24"/>
          <w:szCs w:val="24"/>
        </w:rPr>
        <w:t xml:space="preserve"> The 2023 State Hazard Mitigation Plan identifies the major natural hazards that affect </w:t>
      </w:r>
      <w:proofErr w:type="gramStart"/>
      <w:r w:rsidR="00F8640E" w:rsidRPr="001C54FA">
        <w:rPr>
          <w:rFonts w:ascii="Times New Roman" w:eastAsia="Times New Roman" w:hAnsi="Times New Roman" w:cs="Times New Roman"/>
          <w:color w:val="auto"/>
          <w:sz w:val="24"/>
          <w:szCs w:val="24"/>
        </w:rPr>
        <w:t>Hawai‘</w:t>
      </w:r>
      <w:proofErr w:type="gramEnd"/>
      <w:r w:rsidR="00F8640E" w:rsidRPr="001C54FA">
        <w:rPr>
          <w:rFonts w:ascii="Times New Roman" w:eastAsia="Times New Roman" w:hAnsi="Times New Roman" w:cs="Times New Roman"/>
          <w:color w:val="auto"/>
          <w:sz w:val="24"/>
          <w:szCs w:val="24"/>
        </w:rPr>
        <w:t>i</w:t>
      </w:r>
      <w:r w:rsidRPr="001C54FA">
        <w:rPr>
          <w:rFonts w:ascii="Times New Roman" w:eastAsia="Times New Roman" w:hAnsi="Times New Roman" w:cs="Times New Roman"/>
          <w:color w:val="auto"/>
          <w:sz w:val="24"/>
          <w:szCs w:val="24"/>
        </w:rPr>
        <w:t>, assesses the risks that each hazard poses, analyzes the vulnerability of people, property and infrastructure to the specific hazard, and recommends actions to reduce risk and vulnerability to the hazard. The State Hazard Mitigation Plan also contains a description of programs, policy, statutes and regulations applicable to hazard mitigation.</w:t>
      </w:r>
    </w:p>
    <w:p w14:paraId="5DD451FC" w14:textId="77777777" w:rsidR="00C755E1" w:rsidRPr="001C54FA" w:rsidRDefault="00C755E1" w:rsidP="00C755E1">
      <w:pPr>
        <w:pStyle w:val="ListParagraph"/>
        <w:spacing w:after="160" w:line="252" w:lineRule="auto"/>
        <w:rPr>
          <w:rFonts w:ascii="Times New Roman" w:eastAsia="Times New Roman" w:hAnsi="Times New Roman" w:cs="Times New Roman"/>
          <w:color w:val="auto"/>
          <w:sz w:val="24"/>
          <w:szCs w:val="24"/>
        </w:rPr>
      </w:pPr>
    </w:p>
    <w:p w14:paraId="355A1E2B" w14:textId="77777777"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Community Wildfire Protection Plans (CWPPs): </w:t>
      </w:r>
      <w:r w:rsidRPr="001C54FA">
        <w:rPr>
          <w:rFonts w:ascii="Times New Roman" w:eastAsia="Times New Roman" w:hAnsi="Times New Roman" w:cs="Times New Roman"/>
          <w:color w:val="auto"/>
          <w:sz w:val="24"/>
          <w:szCs w:val="24"/>
        </w:rPr>
        <w:t xml:space="preserve">CWPPs are collaborative, community-driven, hyper-local frameworks that outline local priorities for wildfire risk mitigation. There are 16 CWPPs currently in place in </w:t>
      </w:r>
      <w:proofErr w:type="gramStart"/>
      <w:r w:rsidRPr="001C54FA">
        <w:rPr>
          <w:rFonts w:ascii="Times New Roman" w:eastAsia="Times New Roman" w:hAnsi="Times New Roman" w:cs="Times New Roman"/>
          <w:color w:val="auto"/>
          <w:sz w:val="24"/>
          <w:szCs w:val="24"/>
        </w:rPr>
        <w:t>Hawai‘</w:t>
      </w:r>
      <w:proofErr w:type="gramEnd"/>
      <w:r w:rsidRPr="001C54FA">
        <w:rPr>
          <w:rFonts w:ascii="Times New Roman" w:eastAsia="Times New Roman" w:hAnsi="Times New Roman" w:cs="Times New Roman"/>
          <w:color w:val="auto"/>
          <w:sz w:val="24"/>
          <w:szCs w:val="24"/>
        </w:rPr>
        <w:t xml:space="preserve">i (see figure below), although only two for </w:t>
      </w:r>
      <w:proofErr w:type="spellStart"/>
      <w:r w:rsidRPr="001C54FA">
        <w:rPr>
          <w:rFonts w:ascii="Times New Roman" w:eastAsia="Times New Roman" w:hAnsi="Times New Roman" w:cs="Times New Roman"/>
          <w:color w:val="auto"/>
          <w:sz w:val="24"/>
          <w:szCs w:val="24"/>
        </w:rPr>
        <w:t>O’ahu</w:t>
      </w:r>
      <w:proofErr w:type="spellEnd"/>
      <w:r w:rsidRPr="001C54FA">
        <w:rPr>
          <w:rFonts w:ascii="Times New Roman" w:eastAsia="Times New Roman" w:hAnsi="Times New Roman" w:cs="Times New Roman"/>
          <w:color w:val="auto"/>
          <w:sz w:val="24"/>
          <w:szCs w:val="24"/>
        </w:rPr>
        <w:t xml:space="preserve"> (West </w:t>
      </w:r>
      <w:proofErr w:type="spellStart"/>
      <w:r w:rsidRPr="001C54FA">
        <w:rPr>
          <w:rFonts w:ascii="Times New Roman" w:eastAsia="Times New Roman" w:hAnsi="Times New Roman" w:cs="Times New Roman"/>
          <w:color w:val="auto"/>
          <w:sz w:val="24"/>
          <w:szCs w:val="24"/>
        </w:rPr>
        <w:t>O’ahu</w:t>
      </w:r>
      <w:proofErr w:type="spellEnd"/>
      <w:r w:rsidRPr="001C54FA">
        <w:rPr>
          <w:rFonts w:ascii="Times New Roman" w:eastAsia="Times New Roman" w:hAnsi="Times New Roman" w:cs="Times New Roman"/>
          <w:color w:val="auto"/>
          <w:sz w:val="24"/>
          <w:szCs w:val="24"/>
        </w:rPr>
        <w:t xml:space="preserve"> and North Shore). East Honolulu is currently developing a plan. Federal funding is available through the U.S. Forest Service to develop, revise or implement CWPPs.</w:t>
      </w:r>
    </w:p>
    <w:p w14:paraId="5D44277E" w14:textId="77777777" w:rsidR="00C755E1" w:rsidRPr="001C54FA" w:rsidRDefault="00C755E1" w:rsidP="00C755E1">
      <w:pPr>
        <w:spacing w:before="120"/>
        <w:jc w:val="center"/>
        <w:rPr>
          <w:rFonts w:ascii="Times New Roman" w:hAnsi="Times New Roman" w:cs="Times New Roman"/>
          <w:color w:val="auto"/>
          <w:sz w:val="24"/>
          <w:szCs w:val="24"/>
        </w:rPr>
      </w:pPr>
      <w:r w:rsidRPr="001C54FA">
        <w:rPr>
          <w:rFonts w:ascii="Times New Roman" w:hAnsi="Times New Roman" w:cs="Times New Roman"/>
          <w:noProof/>
          <w:color w:val="auto"/>
          <w:sz w:val="24"/>
          <w:szCs w:val="24"/>
        </w:rPr>
        <w:drawing>
          <wp:inline distT="0" distB="0" distL="0" distR="0" wp14:anchorId="1BAD3F83" wp14:editId="606A4075">
            <wp:extent cx="4572000" cy="3533775"/>
            <wp:effectExtent l="0" t="0" r="0" b="9525"/>
            <wp:docPr id="367532816"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32816" name="Picture 1" descr="Map&#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572000" cy="3533775"/>
                    </a:xfrm>
                    <a:prstGeom prst="rect">
                      <a:avLst/>
                    </a:prstGeom>
                    <a:noFill/>
                    <a:ln>
                      <a:noFill/>
                    </a:ln>
                  </pic:spPr>
                </pic:pic>
              </a:graphicData>
            </a:graphic>
          </wp:inline>
        </w:drawing>
      </w:r>
    </w:p>
    <w:p w14:paraId="1AABFEBE" w14:textId="77777777" w:rsidR="00C755E1" w:rsidRPr="001C54FA" w:rsidRDefault="00C755E1" w:rsidP="00C755E1">
      <w:pPr>
        <w:spacing w:before="120"/>
        <w:jc w:val="center"/>
        <w:rPr>
          <w:rFonts w:ascii="Times New Roman" w:hAnsi="Times New Roman" w:cs="Times New Roman"/>
          <w:color w:val="auto"/>
          <w:sz w:val="24"/>
          <w:szCs w:val="24"/>
        </w:rPr>
      </w:pPr>
    </w:p>
    <w:p w14:paraId="53587D10" w14:textId="77777777" w:rsidR="00C755E1" w:rsidRPr="001C54FA" w:rsidRDefault="00C755E1" w:rsidP="00C755E1">
      <w:pPr>
        <w:pStyle w:val="ListParagraph"/>
        <w:numPr>
          <w:ilvl w:val="0"/>
          <w:numId w:val="33"/>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lastRenderedPageBreak/>
        <w:t xml:space="preserve">City and County Multi-Hazard Pre-Disaster Mitigation Plan: </w:t>
      </w:r>
      <w:r w:rsidRPr="001C54FA">
        <w:rPr>
          <w:rFonts w:ascii="Times New Roman" w:eastAsia="Times New Roman" w:hAnsi="Times New Roman" w:cs="Times New Roman"/>
          <w:color w:val="auto"/>
          <w:sz w:val="24"/>
          <w:szCs w:val="24"/>
        </w:rPr>
        <w:t>The multi-hazard mitigation plan provides a strategy to reduce loss of property or life caused by natural hazard events for the City and County of Honolulu. The multi-hazard strategy presented in this plan addresses the relationship among various types of hazards, evaluates the effects of climate change, and prioritizes mitigation policies, actions and projects.</w:t>
      </w:r>
    </w:p>
    <w:p w14:paraId="04C2B7F1" w14:textId="77777777" w:rsidR="00C755E1" w:rsidRPr="001C54FA" w:rsidRDefault="00C755E1" w:rsidP="00C755E1">
      <w:pPr>
        <w:rPr>
          <w:rFonts w:ascii="Times New Roman" w:hAnsi="Times New Roman" w:cs="Times New Roman"/>
          <w:color w:val="auto"/>
          <w:sz w:val="24"/>
          <w:szCs w:val="24"/>
        </w:rPr>
      </w:pPr>
    </w:p>
    <w:p w14:paraId="1697856C" w14:textId="3DAC5C03" w:rsidR="00F42C50"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Key Areas for Federal Government Assistance</w:t>
      </w:r>
    </w:p>
    <w:p w14:paraId="38A45319" w14:textId="77777777" w:rsidR="00F42C50" w:rsidRDefault="00F42C50" w:rsidP="00F42C50">
      <w:pPr>
        <w:pStyle w:val="ListParagraph"/>
        <w:spacing w:before="0" w:after="0" w:line="252" w:lineRule="auto"/>
        <w:ind w:left="1440"/>
        <w:contextualSpacing w:val="0"/>
        <w:rPr>
          <w:rFonts w:ascii="Times New Roman" w:eastAsia="Times New Roman" w:hAnsi="Times New Roman" w:cs="Times New Roman"/>
          <w:color w:val="auto"/>
          <w:sz w:val="24"/>
          <w:szCs w:val="24"/>
        </w:rPr>
      </w:pPr>
    </w:p>
    <w:p w14:paraId="40E3A4B1" w14:textId="1852B988" w:rsidR="00C755E1" w:rsidRPr="001C54FA" w:rsidRDefault="00C755E1" w:rsidP="00C755E1">
      <w:pPr>
        <w:pStyle w:val="ListParagraph"/>
        <w:numPr>
          <w:ilvl w:val="0"/>
          <w:numId w:val="35"/>
        </w:numPr>
        <w:spacing w:before="0" w:after="0" w:line="252" w:lineRule="auto"/>
        <w:contextualSpacing w:val="0"/>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Invasive grasses management </w:t>
      </w:r>
    </w:p>
    <w:p w14:paraId="7831E839"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Land management coordination</w:t>
      </w:r>
    </w:p>
    <w:p w14:paraId="2DA6CF50"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Funding to implement practices for hazard mitigation</w:t>
      </w:r>
    </w:p>
    <w:p w14:paraId="736C0C99"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Federal competitive grant opportunities</w:t>
      </w:r>
    </w:p>
    <w:p w14:paraId="132C2FF0"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Local capacity for grant management</w:t>
      </w:r>
    </w:p>
    <w:p w14:paraId="2137C276"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Technical assistance navigating both federal funding and implementing best wildfire management practices </w:t>
      </w:r>
    </w:p>
    <w:p w14:paraId="732BEC26"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Lack of wildland fire training</w:t>
      </w:r>
    </w:p>
    <w:p w14:paraId="770F725A" w14:textId="77777777" w:rsidR="00C755E1" w:rsidRPr="001C54FA" w:rsidRDefault="00C755E1" w:rsidP="00C755E1">
      <w:pPr>
        <w:pStyle w:val="ListParagraph"/>
        <w:numPr>
          <w:ilvl w:val="0"/>
          <w:numId w:val="35"/>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Personnel and equipment shortages</w:t>
      </w:r>
    </w:p>
    <w:p w14:paraId="26A2CCF9" w14:textId="77777777" w:rsidR="00C755E1" w:rsidRPr="001C54FA" w:rsidRDefault="00C755E1" w:rsidP="00C755E1">
      <w:pPr>
        <w:pStyle w:val="ListParagraph"/>
        <w:rPr>
          <w:rFonts w:ascii="Times New Roman" w:hAnsi="Times New Roman" w:cs="Times New Roman"/>
          <w:b/>
          <w:bCs/>
          <w:color w:val="auto"/>
          <w:sz w:val="24"/>
          <w:szCs w:val="24"/>
        </w:rPr>
      </w:pPr>
    </w:p>
    <w:p w14:paraId="4E9E440C" w14:textId="77777777"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Existing Federal Programs </w:t>
      </w:r>
    </w:p>
    <w:p w14:paraId="28A5672A" w14:textId="77777777" w:rsidR="00C755E1" w:rsidRPr="001C54FA" w:rsidRDefault="00C755E1" w:rsidP="00C755E1">
      <w:pPr>
        <w:pStyle w:val="ListParagraph"/>
        <w:spacing w:line="252" w:lineRule="auto"/>
        <w:rPr>
          <w:rFonts w:ascii="Times New Roman" w:eastAsia="Times New Roman" w:hAnsi="Times New Roman" w:cs="Times New Roman"/>
          <w:color w:val="auto"/>
          <w:sz w:val="24"/>
          <w:szCs w:val="24"/>
        </w:rPr>
      </w:pPr>
    </w:p>
    <w:p w14:paraId="5DC7B8F8" w14:textId="0ADC9274" w:rsidR="002248AF" w:rsidRPr="001C54FA" w:rsidRDefault="00C755E1"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FEMA Hazard Mitigation Grant Funding</w:t>
      </w:r>
      <w:r w:rsidRPr="001C54FA">
        <w:rPr>
          <w:rFonts w:ascii="Times New Roman" w:eastAsia="Times New Roman" w:hAnsi="Times New Roman" w:cs="Times New Roman"/>
          <w:i/>
          <w:iCs/>
          <w:color w:val="auto"/>
          <w:sz w:val="24"/>
          <w:szCs w:val="24"/>
        </w:rPr>
        <w:t>:</w:t>
      </w:r>
      <w:r w:rsidRPr="001C54FA">
        <w:rPr>
          <w:rFonts w:ascii="Times New Roman" w:eastAsia="Times New Roman" w:hAnsi="Times New Roman" w:cs="Times New Roman"/>
          <w:color w:val="auto"/>
          <w:sz w:val="24"/>
          <w:szCs w:val="24"/>
        </w:rPr>
        <w:t xml:space="preserve"> FEMA’s Hazard Mitigation Grant Program, Hazard Mitigation Grant Program Post Fire, and Building Resilient Infrastructure and Communities (BRIC) program provide funding to state and local governments to reduce or mitigate disaster losses in communities. </w:t>
      </w:r>
    </w:p>
    <w:p w14:paraId="05E3099A" w14:textId="77777777" w:rsidR="000D0C7E" w:rsidRPr="001C54FA" w:rsidRDefault="000D0C7E" w:rsidP="000D0C7E">
      <w:pPr>
        <w:pStyle w:val="ListParagraph"/>
        <w:spacing w:before="0" w:after="0" w:line="252" w:lineRule="auto"/>
        <w:rPr>
          <w:rFonts w:ascii="Times New Roman" w:eastAsia="Times New Roman" w:hAnsi="Times New Roman" w:cs="Times New Roman"/>
          <w:color w:val="auto"/>
          <w:sz w:val="24"/>
          <w:szCs w:val="24"/>
        </w:rPr>
      </w:pPr>
    </w:p>
    <w:p w14:paraId="681A7803" w14:textId="29F70E0E" w:rsidR="000D0C7E" w:rsidRPr="00B94019" w:rsidRDefault="000D0C7E"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B94019">
        <w:rPr>
          <w:rFonts w:ascii="Times New Roman" w:eastAsia="Times New Roman" w:hAnsi="Times New Roman" w:cs="Times New Roman"/>
          <w:b/>
          <w:bCs/>
          <w:color w:val="auto"/>
          <w:sz w:val="24"/>
          <w:szCs w:val="24"/>
        </w:rPr>
        <w:t xml:space="preserve">FEMA Staffing for Adequate Fire and Emergency Response (SAFER) Program: </w:t>
      </w:r>
      <w:r w:rsidRPr="00B94019">
        <w:rPr>
          <w:rFonts w:ascii="Times New Roman" w:eastAsia="Times New Roman" w:hAnsi="Times New Roman" w:cs="Times New Roman"/>
          <w:color w:val="auto"/>
          <w:sz w:val="24"/>
          <w:szCs w:val="24"/>
        </w:rPr>
        <w:t>SAFER provides federal funding directly to fire departments and volunteer firefighter interest organizations to help them increase or maintain the number of trained, "front line" firefighters available in their communities.</w:t>
      </w:r>
    </w:p>
    <w:p w14:paraId="5A7B00BA" w14:textId="77777777" w:rsidR="000D0C7E" w:rsidRPr="00113831" w:rsidRDefault="000D0C7E" w:rsidP="000D0C7E">
      <w:pPr>
        <w:spacing w:before="0" w:after="0" w:line="252" w:lineRule="auto"/>
        <w:rPr>
          <w:rFonts w:ascii="Times New Roman" w:eastAsia="Times New Roman" w:hAnsi="Times New Roman" w:cs="Times New Roman"/>
          <w:color w:val="auto"/>
          <w:sz w:val="24"/>
          <w:szCs w:val="24"/>
          <w:highlight w:val="yellow"/>
        </w:rPr>
      </w:pPr>
    </w:p>
    <w:p w14:paraId="3BD7C027" w14:textId="77777777" w:rsidR="000D0C7E" w:rsidRPr="00B94019" w:rsidRDefault="000D0C7E"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B94019">
        <w:rPr>
          <w:rFonts w:ascii="Times New Roman" w:eastAsia="Times New Roman" w:hAnsi="Times New Roman" w:cs="Times New Roman"/>
          <w:b/>
          <w:bCs/>
          <w:color w:val="auto"/>
          <w:sz w:val="24"/>
          <w:szCs w:val="24"/>
        </w:rPr>
        <w:t xml:space="preserve">FEMA Assistance to Firefighters Grants Program: </w:t>
      </w:r>
      <w:r w:rsidRPr="00B94019">
        <w:rPr>
          <w:rFonts w:ascii="Times New Roman" w:eastAsia="Times New Roman" w:hAnsi="Times New Roman" w:cs="Times New Roman"/>
          <w:color w:val="auto"/>
          <w:sz w:val="24"/>
          <w:szCs w:val="24"/>
        </w:rPr>
        <w:t>These fire safety grants fund critically needed resources to equip and train emergency personnel, enhance efficiencies and support community resilience.</w:t>
      </w:r>
    </w:p>
    <w:p w14:paraId="5EF3772D" w14:textId="77777777" w:rsidR="000D0C7E" w:rsidRPr="00113831" w:rsidRDefault="000D0C7E" w:rsidP="000D0C7E">
      <w:pPr>
        <w:pStyle w:val="ListParagraph"/>
        <w:rPr>
          <w:rFonts w:ascii="Times New Roman" w:eastAsia="Times New Roman" w:hAnsi="Times New Roman" w:cs="Times New Roman"/>
          <w:b/>
          <w:bCs/>
          <w:color w:val="auto"/>
          <w:sz w:val="24"/>
          <w:szCs w:val="24"/>
          <w:highlight w:val="yellow"/>
        </w:rPr>
      </w:pPr>
    </w:p>
    <w:p w14:paraId="3D2FDF7A" w14:textId="5660D455" w:rsidR="000D0C7E" w:rsidRPr="001E5757" w:rsidRDefault="000D0C7E"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 xml:space="preserve">FEMA Public Assistance Grant: </w:t>
      </w:r>
      <w:r w:rsidRPr="001E5757">
        <w:rPr>
          <w:rFonts w:ascii="Times New Roman" w:hAnsi="Times New Roman" w:cs="Times New Roman"/>
          <w:color w:val="1B1B1B"/>
          <w:sz w:val="24"/>
          <w:szCs w:val="24"/>
        </w:rPr>
        <w:t>The Federal Emergency Management Agency (FEMA) Public Assistance grant program provides federal assistance to state and local governments and certain types of private nonprofit organizations following a presidential disaster declaration</w:t>
      </w:r>
      <w:r w:rsidR="002904E9" w:rsidRPr="001E5757">
        <w:rPr>
          <w:rFonts w:ascii="Times New Roman" w:hAnsi="Times New Roman" w:cs="Times New Roman"/>
          <w:color w:val="1B1B1B"/>
          <w:sz w:val="24"/>
          <w:szCs w:val="24"/>
        </w:rPr>
        <w:t xml:space="preserve"> so that</w:t>
      </w:r>
      <w:r w:rsidRPr="001E5757">
        <w:rPr>
          <w:rFonts w:ascii="Times New Roman" w:hAnsi="Times New Roman" w:cs="Times New Roman"/>
          <w:color w:val="1B1B1B"/>
          <w:sz w:val="24"/>
          <w:szCs w:val="24"/>
        </w:rPr>
        <w:t xml:space="preserve"> communities can quickly respond to and recover</w:t>
      </w:r>
      <w:r w:rsidR="002904E9" w:rsidRPr="001E5757">
        <w:rPr>
          <w:rFonts w:ascii="Times New Roman" w:hAnsi="Times New Roman" w:cs="Times New Roman"/>
          <w:color w:val="1B1B1B"/>
          <w:sz w:val="24"/>
          <w:szCs w:val="24"/>
        </w:rPr>
        <w:t xml:space="preserve">. </w:t>
      </w:r>
      <w:r w:rsidRPr="001E5757">
        <w:rPr>
          <w:rFonts w:ascii="Times New Roman" w:hAnsi="Times New Roman" w:cs="Times New Roman"/>
          <w:color w:val="1B1B1B"/>
          <w:sz w:val="24"/>
          <w:szCs w:val="24"/>
        </w:rPr>
        <w:t>Through the</w:t>
      </w:r>
      <w:r w:rsidR="002904E9" w:rsidRPr="001E5757">
        <w:rPr>
          <w:rFonts w:ascii="Times New Roman" w:hAnsi="Times New Roman" w:cs="Times New Roman"/>
          <w:color w:val="1B1B1B"/>
          <w:sz w:val="24"/>
          <w:szCs w:val="24"/>
        </w:rPr>
        <w:t xml:space="preserve"> grant</w:t>
      </w:r>
      <w:r w:rsidRPr="001E5757">
        <w:rPr>
          <w:rFonts w:ascii="Times New Roman" w:hAnsi="Times New Roman" w:cs="Times New Roman"/>
          <w:color w:val="1B1B1B"/>
          <w:sz w:val="24"/>
          <w:szCs w:val="24"/>
        </w:rPr>
        <w:t xml:space="preserve"> program, FEMA provides supplemental federal disaster grant assistance for debris removal, life-saving emergency protective measures and the repair, replacement or restoration of disaster-damaged publicly owned facilities and the facilities of certain private nonprofit organizations. The Public Assistance program also encourages </w:t>
      </w:r>
      <w:r w:rsidRPr="001E5757">
        <w:rPr>
          <w:rFonts w:ascii="Times New Roman" w:hAnsi="Times New Roman" w:cs="Times New Roman"/>
          <w:color w:val="1B1B1B"/>
          <w:sz w:val="24"/>
          <w:szCs w:val="24"/>
        </w:rPr>
        <w:lastRenderedPageBreak/>
        <w:t xml:space="preserve">protection of these damaged facilities from future events by </w:t>
      </w:r>
      <w:proofErr w:type="gramStart"/>
      <w:r w:rsidRPr="001E5757">
        <w:rPr>
          <w:rFonts w:ascii="Times New Roman" w:hAnsi="Times New Roman" w:cs="Times New Roman"/>
          <w:color w:val="1B1B1B"/>
          <w:sz w:val="24"/>
          <w:szCs w:val="24"/>
        </w:rPr>
        <w:t>providing assistance</w:t>
      </w:r>
      <w:proofErr w:type="gramEnd"/>
      <w:r w:rsidRPr="001E5757">
        <w:rPr>
          <w:rFonts w:ascii="Times New Roman" w:hAnsi="Times New Roman" w:cs="Times New Roman"/>
          <w:color w:val="1B1B1B"/>
          <w:sz w:val="24"/>
          <w:szCs w:val="24"/>
        </w:rPr>
        <w:t xml:space="preserve"> </w:t>
      </w:r>
      <w:r w:rsidR="00B4551F" w:rsidRPr="001E5757">
        <w:rPr>
          <w:rFonts w:ascii="Times New Roman" w:hAnsi="Times New Roman" w:cs="Times New Roman"/>
          <w:color w:val="1B1B1B"/>
          <w:sz w:val="24"/>
          <w:szCs w:val="24"/>
        </w:rPr>
        <w:t xml:space="preserve">for </w:t>
      </w:r>
      <w:r w:rsidRPr="001E5757">
        <w:rPr>
          <w:rFonts w:ascii="Times New Roman" w:hAnsi="Times New Roman" w:cs="Times New Roman"/>
          <w:color w:val="1B1B1B"/>
          <w:sz w:val="24"/>
          <w:szCs w:val="24"/>
        </w:rPr>
        <w:t>hazard mitigation measures during the recovery process.</w:t>
      </w:r>
    </w:p>
    <w:p w14:paraId="709D14E6" w14:textId="77777777" w:rsidR="000D0C7E" w:rsidRPr="001E5757" w:rsidRDefault="000D0C7E" w:rsidP="000D0C7E">
      <w:pPr>
        <w:pStyle w:val="ListParagraph"/>
        <w:rPr>
          <w:rFonts w:ascii="Times New Roman" w:eastAsia="Times New Roman" w:hAnsi="Times New Roman" w:cs="Times New Roman"/>
          <w:color w:val="auto"/>
          <w:sz w:val="24"/>
          <w:szCs w:val="24"/>
        </w:rPr>
      </w:pPr>
    </w:p>
    <w:p w14:paraId="5537A3A1" w14:textId="5894CBFB" w:rsidR="000D0C7E" w:rsidRPr="001E5757" w:rsidRDefault="000D0C7E" w:rsidP="000D0C7E">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FEMA Hazard Mitigation Grant Program:</w:t>
      </w:r>
      <w:r w:rsidRPr="001E5757">
        <w:rPr>
          <w:rFonts w:ascii="Times New Roman" w:eastAsia="Times New Roman" w:hAnsi="Times New Roman" w:cs="Times New Roman"/>
          <w:color w:val="auto"/>
          <w:sz w:val="24"/>
          <w:szCs w:val="24"/>
        </w:rPr>
        <w:t xml:space="preserve"> </w:t>
      </w:r>
      <w:r w:rsidR="00B4551F" w:rsidRPr="001E5757">
        <w:rPr>
          <w:rFonts w:ascii="Times New Roman" w:eastAsia="Times New Roman" w:hAnsi="Times New Roman" w:cs="Times New Roman"/>
          <w:color w:val="auto"/>
          <w:sz w:val="24"/>
          <w:szCs w:val="24"/>
        </w:rPr>
        <w:t xml:space="preserve">The </w:t>
      </w:r>
      <w:r w:rsidRPr="001E5757">
        <w:rPr>
          <w:rFonts w:ascii="Times New Roman" w:hAnsi="Times New Roman" w:cs="Times New Roman"/>
          <w:color w:val="1B1B1B"/>
          <w:sz w:val="24"/>
          <w:szCs w:val="24"/>
          <w:shd w:val="clear" w:color="auto" w:fill="FFFFFF"/>
        </w:rPr>
        <w:t xml:space="preserve">FEMA Hazard Mitigation Grant Program provides funding to state, local, tribal and territorial governments so they can develop hazard mitigation plans and rebuild in a way that </w:t>
      </w:r>
      <w:r w:rsidR="00B4551F" w:rsidRPr="001E5757">
        <w:rPr>
          <w:rFonts w:ascii="Times New Roman" w:hAnsi="Times New Roman" w:cs="Times New Roman"/>
          <w:color w:val="1B1B1B"/>
          <w:sz w:val="24"/>
          <w:szCs w:val="24"/>
          <w:shd w:val="clear" w:color="auto" w:fill="FFFFFF"/>
        </w:rPr>
        <w:t xml:space="preserve">mitigates or </w:t>
      </w:r>
      <w:r w:rsidRPr="001E5757">
        <w:rPr>
          <w:rFonts w:ascii="Times New Roman" w:hAnsi="Times New Roman" w:cs="Times New Roman"/>
          <w:color w:val="1B1B1B"/>
          <w:sz w:val="24"/>
          <w:szCs w:val="24"/>
          <w:shd w:val="clear" w:color="auto" w:fill="FFFFFF"/>
        </w:rPr>
        <w:t>reduces future disaster losses in their communities. This grant funding is available after a presidentially declared disaster.</w:t>
      </w:r>
    </w:p>
    <w:p w14:paraId="36E41C32" w14:textId="77777777" w:rsidR="000D0C7E" w:rsidRPr="001C54FA" w:rsidRDefault="000D0C7E" w:rsidP="000D0C7E">
      <w:pPr>
        <w:pStyle w:val="ListParagraph"/>
        <w:spacing w:before="0" w:after="0" w:line="252" w:lineRule="auto"/>
        <w:rPr>
          <w:rFonts w:ascii="Times New Roman" w:eastAsia="Times New Roman" w:hAnsi="Times New Roman" w:cs="Times New Roman"/>
          <w:color w:val="auto"/>
          <w:sz w:val="24"/>
          <w:szCs w:val="24"/>
        </w:rPr>
      </w:pPr>
    </w:p>
    <w:p w14:paraId="23E29501" w14:textId="77777777"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State Fire Assistance: </w:t>
      </w:r>
      <w:r w:rsidRPr="001C54FA">
        <w:rPr>
          <w:rFonts w:ascii="Times New Roman" w:eastAsia="Times New Roman" w:hAnsi="Times New Roman" w:cs="Times New Roman"/>
          <w:color w:val="auto"/>
          <w:sz w:val="24"/>
          <w:szCs w:val="24"/>
        </w:rPr>
        <w:t>The State Fire Assistance account provides financial and technical support directly to the states, to enhance firefighting capacity, support community-based hazard mitigation and expand outreach and education to homeowners and communities concerning fire prevention. This not only includes assistance to local fire agencies, but also community-based wildfire hazard mitigation efforts, fire plan development and fire adapted ecosystem restoration. This is a formula fund.</w:t>
      </w:r>
    </w:p>
    <w:p w14:paraId="305D3531" w14:textId="77777777" w:rsidR="00C755E1" w:rsidRPr="001C54FA" w:rsidRDefault="00C755E1" w:rsidP="00C755E1">
      <w:pPr>
        <w:pStyle w:val="ListParagraph"/>
        <w:spacing w:before="0" w:after="0" w:line="252" w:lineRule="auto"/>
        <w:rPr>
          <w:rFonts w:ascii="Times New Roman" w:eastAsia="Times New Roman" w:hAnsi="Times New Roman" w:cs="Times New Roman"/>
          <w:color w:val="auto"/>
          <w:sz w:val="24"/>
          <w:szCs w:val="24"/>
        </w:rPr>
      </w:pPr>
    </w:p>
    <w:p w14:paraId="467B09D3" w14:textId="77777777"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Joint Fire Science Program: </w:t>
      </w:r>
      <w:r w:rsidRPr="001C54FA">
        <w:rPr>
          <w:rFonts w:ascii="Times New Roman" w:eastAsia="Times New Roman" w:hAnsi="Times New Roman" w:cs="Times New Roman"/>
          <w:color w:val="auto"/>
          <w:sz w:val="24"/>
          <w:szCs w:val="24"/>
        </w:rPr>
        <w:t xml:space="preserve">This program supports the Joint Fire Science Program Fire Science Exchange Network, a national collaboration of fifteen regional fire science exchanges that provide the most relevant, current wildland fire science information to federal, state, local, tribal and private stakeholders within ecologically similar regions. The network brings fire managers, practitioners and scientists together to address regional fire management needs and challenges. In </w:t>
      </w:r>
      <w:proofErr w:type="gramStart"/>
      <w:r w:rsidRPr="001C54FA">
        <w:rPr>
          <w:rFonts w:ascii="Times New Roman" w:eastAsia="Times New Roman" w:hAnsi="Times New Roman" w:cs="Times New Roman"/>
          <w:color w:val="auto"/>
          <w:sz w:val="24"/>
          <w:szCs w:val="24"/>
        </w:rPr>
        <w:t>Hawai‘</w:t>
      </w:r>
      <w:proofErr w:type="gramEnd"/>
      <w:r w:rsidRPr="001C54FA">
        <w:rPr>
          <w:rFonts w:ascii="Times New Roman" w:eastAsia="Times New Roman" w:hAnsi="Times New Roman" w:cs="Times New Roman"/>
          <w:color w:val="auto"/>
          <w:sz w:val="24"/>
          <w:szCs w:val="24"/>
        </w:rPr>
        <w:t>i, this takes the form of the Pacific Fire Exchange which is co-led by the Hawai‘i Wildfire Management Organization and the University of Hawai‘i at Mānoa.</w:t>
      </w:r>
    </w:p>
    <w:p w14:paraId="4555D7A6" w14:textId="77777777" w:rsidR="00C755E1" w:rsidRPr="001C54FA" w:rsidRDefault="00C755E1" w:rsidP="00C755E1">
      <w:pPr>
        <w:spacing w:before="0" w:after="0" w:line="252" w:lineRule="auto"/>
        <w:rPr>
          <w:rFonts w:ascii="Times New Roman" w:eastAsia="Times New Roman" w:hAnsi="Times New Roman" w:cs="Times New Roman"/>
          <w:color w:val="auto"/>
          <w:sz w:val="24"/>
          <w:szCs w:val="24"/>
        </w:rPr>
      </w:pPr>
    </w:p>
    <w:p w14:paraId="7934C1E9" w14:textId="77777777"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Volunteer Fire Assistance: </w:t>
      </w:r>
      <w:r w:rsidRPr="001C54FA">
        <w:rPr>
          <w:rFonts w:ascii="Times New Roman" w:eastAsia="Times New Roman" w:hAnsi="Times New Roman" w:cs="Times New Roman"/>
          <w:color w:val="auto"/>
          <w:sz w:val="24"/>
          <w:szCs w:val="24"/>
        </w:rPr>
        <w:t>The Volunteer Fire Assistance Program helps to organize, train and equip fire departments. This grant program is designed to enhance rural wildfire management and response to help protect homes, families and the natural environment.</w:t>
      </w:r>
    </w:p>
    <w:p w14:paraId="36C6AE9A" w14:textId="77777777" w:rsidR="00C755E1" w:rsidRPr="001C54FA" w:rsidRDefault="00C755E1" w:rsidP="00C755E1">
      <w:pPr>
        <w:spacing w:before="0" w:after="0" w:line="252" w:lineRule="auto"/>
        <w:rPr>
          <w:rFonts w:ascii="Times New Roman" w:eastAsia="Times New Roman" w:hAnsi="Times New Roman" w:cs="Times New Roman"/>
          <w:color w:val="auto"/>
          <w:sz w:val="24"/>
          <w:szCs w:val="24"/>
        </w:rPr>
      </w:pPr>
    </w:p>
    <w:p w14:paraId="77FFF4D0" w14:textId="08548F81"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Community Wildfire Defense Grant Program: </w:t>
      </w:r>
      <w:r w:rsidRPr="001C54FA">
        <w:rPr>
          <w:rFonts w:ascii="Times New Roman" w:eastAsia="Times New Roman" w:hAnsi="Times New Roman" w:cs="Times New Roman"/>
          <w:color w:val="auto"/>
          <w:sz w:val="24"/>
          <w:szCs w:val="24"/>
        </w:rPr>
        <w:t xml:space="preserve">The Community Wildfire Defense Grant Program was authorized and funded in the 2022 Bipartisan Infrastructure </w:t>
      </w:r>
      <w:r w:rsidR="00D1369D" w:rsidRPr="001C54FA">
        <w:rPr>
          <w:rFonts w:ascii="Times New Roman" w:eastAsia="Times New Roman" w:hAnsi="Times New Roman" w:cs="Times New Roman"/>
          <w:color w:val="auto"/>
          <w:sz w:val="24"/>
          <w:szCs w:val="24"/>
        </w:rPr>
        <w:t>Law and</w:t>
      </w:r>
      <w:r w:rsidRPr="001C54FA">
        <w:rPr>
          <w:rFonts w:ascii="Times New Roman" w:eastAsia="Times New Roman" w:hAnsi="Times New Roman" w:cs="Times New Roman"/>
          <w:color w:val="auto"/>
          <w:sz w:val="24"/>
          <w:szCs w:val="24"/>
        </w:rPr>
        <w:t xml:space="preserve"> provides grants to communities at risk from wildfire to develop or revise their community wildfire protection plans and carry out projects described within those plans. Funding is available for a five-year period, from Fiscal Year 2022 through Fiscal Year 2026. Funding can be secured for $250,000 for the creation or updating of a community wildfire protection plan or $10 million for a project described within a community wildfire protection plan less than ten years old.</w:t>
      </w:r>
    </w:p>
    <w:p w14:paraId="40A36F1F" w14:textId="77777777" w:rsidR="00C755E1" w:rsidRPr="001C54FA" w:rsidRDefault="00C755E1" w:rsidP="00C755E1">
      <w:pPr>
        <w:spacing w:before="0" w:after="0" w:line="252" w:lineRule="auto"/>
        <w:rPr>
          <w:rFonts w:ascii="Times New Roman" w:eastAsia="Times New Roman" w:hAnsi="Times New Roman" w:cs="Times New Roman"/>
          <w:color w:val="auto"/>
          <w:sz w:val="24"/>
          <w:szCs w:val="24"/>
        </w:rPr>
      </w:pPr>
    </w:p>
    <w:p w14:paraId="315FC26E" w14:textId="77777777" w:rsidR="00C755E1"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Forest Service Landscape Scale Restoration: </w:t>
      </w:r>
      <w:r w:rsidRPr="001C54FA">
        <w:rPr>
          <w:rFonts w:ascii="Times New Roman" w:eastAsia="Times New Roman" w:hAnsi="Times New Roman" w:cs="Times New Roman"/>
          <w:color w:val="auto"/>
          <w:sz w:val="24"/>
          <w:szCs w:val="24"/>
        </w:rPr>
        <w:t xml:space="preserve">The Landscape Scale Restoration Program is a Forest Service State and Private Forestry competitive grant program that promotes collaborative, science-based restoration of priority forest landscapes and furthers priorities identified in State Forest Action Plans or equivalent restoration </w:t>
      </w:r>
      <w:r w:rsidRPr="001C54FA">
        <w:rPr>
          <w:rFonts w:ascii="Times New Roman" w:eastAsia="Times New Roman" w:hAnsi="Times New Roman" w:cs="Times New Roman"/>
          <w:color w:val="auto"/>
          <w:sz w:val="24"/>
          <w:szCs w:val="24"/>
        </w:rPr>
        <w:lastRenderedPageBreak/>
        <w:t xml:space="preserve">strategies. Landscape Scale Restoration projects </w:t>
      </w:r>
      <w:proofErr w:type="spellStart"/>
      <w:r w:rsidRPr="001C54FA">
        <w:rPr>
          <w:rFonts w:ascii="Times New Roman" w:eastAsia="Times New Roman" w:hAnsi="Times New Roman" w:cs="Times New Roman"/>
          <w:color w:val="auto"/>
          <w:sz w:val="24"/>
          <w:szCs w:val="24"/>
        </w:rPr>
        <w:t>cross</w:t>
      </w:r>
      <w:proofErr w:type="spellEnd"/>
      <w:r w:rsidRPr="001C54FA">
        <w:rPr>
          <w:rFonts w:ascii="Times New Roman" w:eastAsia="Times New Roman" w:hAnsi="Times New Roman" w:cs="Times New Roman"/>
          <w:color w:val="auto"/>
          <w:sz w:val="24"/>
          <w:szCs w:val="24"/>
        </w:rPr>
        <w:t xml:space="preserve"> multiple jurisdictions, including Tribal, state and local government, and private forest land, to address large-scale issues such as wildfire risk reduction, watershed protection and restoration, and the spread of invasive species, insect infestation and disease.</w:t>
      </w:r>
    </w:p>
    <w:p w14:paraId="52B680CC" w14:textId="77777777" w:rsidR="00B22F1A" w:rsidRPr="00B22F1A" w:rsidRDefault="00B22F1A" w:rsidP="00B22F1A">
      <w:pPr>
        <w:pStyle w:val="ListParagraph"/>
        <w:rPr>
          <w:rFonts w:ascii="Times New Roman" w:eastAsia="Times New Roman" w:hAnsi="Times New Roman" w:cs="Times New Roman"/>
          <w:color w:val="auto"/>
          <w:sz w:val="24"/>
          <w:szCs w:val="24"/>
        </w:rPr>
      </w:pPr>
    </w:p>
    <w:p w14:paraId="4676B2CF" w14:textId="3A378AD7" w:rsidR="00B22F1A" w:rsidRPr="001E5757" w:rsidRDefault="00B22F1A" w:rsidP="00B22F1A">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E5757">
        <w:rPr>
          <w:rFonts w:ascii="Times New Roman" w:eastAsia="Times New Roman" w:hAnsi="Times New Roman" w:cs="Times New Roman"/>
          <w:b/>
          <w:bCs/>
          <w:color w:val="auto"/>
          <w:sz w:val="24"/>
          <w:szCs w:val="24"/>
        </w:rPr>
        <w:t>U.S. Forest Service Regional Conservation Partnership Program</w:t>
      </w:r>
      <w:r w:rsidR="00B4551F" w:rsidRPr="001E5757">
        <w:rPr>
          <w:rFonts w:ascii="Times New Roman" w:eastAsia="Times New Roman" w:hAnsi="Times New Roman" w:cs="Times New Roman"/>
          <w:b/>
          <w:bCs/>
          <w:color w:val="auto"/>
          <w:sz w:val="24"/>
          <w:szCs w:val="24"/>
        </w:rPr>
        <w:t xml:space="preserve"> (RCPP)</w:t>
      </w:r>
      <w:r w:rsidRPr="001E5757">
        <w:rPr>
          <w:rFonts w:ascii="Times New Roman" w:eastAsia="Times New Roman" w:hAnsi="Times New Roman" w:cs="Times New Roman"/>
          <w:b/>
          <w:bCs/>
          <w:color w:val="auto"/>
          <w:sz w:val="24"/>
          <w:szCs w:val="24"/>
        </w:rPr>
        <w:t xml:space="preserve">: </w:t>
      </w:r>
      <w:r w:rsidRPr="001E5757">
        <w:rPr>
          <w:rFonts w:ascii="Times New Roman" w:eastAsia="Times New Roman" w:hAnsi="Times New Roman" w:cs="Times New Roman"/>
          <w:color w:val="auto"/>
          <w:sz w:val="24"/>
          <w:szCs w:val="24"/>
        </w:rPr>
        <w:t xml:space="preserve">State and local governments, </w:t>
      </w:r>
      <w:r w:rsidR="00B4551F" w:rsidRPr="001E5757">
        <w:rPr>
          <w:rFonts w:ascii="Times New Roman" w:eastAsia="Times New Roman" w:hAnsi="Times New Roman" w:cs="Times New Roman"/>
          <w:color w:val="auto"/>
          <w:sz w:val="24"/>
          <w:szCs w:val="24"/>
        </w:rPr>
        <w:t xml:space="preserve">and </w:t>
      </w:r>
      <w:r w:rsidRPr="001E5757">
        <w:rPr>
          <w:rFonts w:ascii="Times New Roman" w:eastAsia="Times New Roman" w:hAnsi="Times New Roman" w:cs="Times New Roman"/>
          <w:color w:val="auto"/>
          <w:sz w:val="24"/>
          <w:szCs w:val="24"/>
        </w:rPr>
        <w:t>non-profits can apply to obtain targeted conservation funding to address specific natural resource challenges. A majority of RCPP funding is provided directly to producers and landowners who implement conservation measures or place conservation easements on private lands. This funding can be used creatively for land management to reduce fire risk.</w:t>
      </w:r>
    </w:p>
    <w:p w14:paraId="2049A9E0" w14:textId="77777777" w:rsidR="00C755E1" w:rsidRPr="001C54FA" w:rsidRDefault="00C755E1" w:rsidP="00C755E1">
      <w:pPr>
        <w:spacing w:before="0" w:after="0" w:line="252" w:lineRule="auto"/>
        <w:rPr>
          <w:rFonts w:ascii="Times New Roman" w:eastAsia="Times New Roman" w:hAnsi="Times New Roman" w:cs="Times New Roman"/>
          <w:color w:val="auto"/>
          <w:sz w:val="24"/>
          <w:szCs w:val="24"/>
        </w:rPr>
      </w:pPr>
    </w:p>
    <w:p w14:paraId="41B2BAF8" w14:textId="77777777" w:rsidR="00C755E1" w:rsidRPr="001C54FA" w:rsidRDefault="00C755E1"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b/>
          <w:bCs/>
          <w:color w:val="auto"/>
          <w:sz w:val="24"/>
          <w:szCs w:val="24"/>
        </w:rPr>
        <w:t xml:space="preserve">U.S. Department of the Interior Grants for Voluntary Restoration: </w:t>
      </w:r>
      <w:r w:rsidRPr="001C54FA">
        <w:rPr>
          <w:rFonts w:ascii="Times New Roman" w:eastAsia="Times New Roman" w:hAnsi="Times New Roman" w:cs="Times New Roman"/>
          <w:color w:val="auto"/>
          <w:sz w:val="24"/>
          <w:szCs w:val="24"/>
        </w:rPr>
        <w:t>Administered through the National Fish and Wildlife Foundation, this broad program includes broad priorities to strengthen ecosystem and community resilience. Funding can be used to conserve and restore natural systems that help ecosystems and/or communities respond to, mediate, and recover from disturbances such as floods, wildfire, drought (e.g., enhancing a wetland to improve coastal resilience, invasive species prevention or removal to reduce wildfire risk, restoring fire resilient stand structure and species composition in fire prone forests, water conservation to address drought, expansion of wetlands to protect from flooding, grassland restoration to promote natural prairie ecosystems).</w:t>
      </w:r>
    </w:p>
    <w:p w14:paraId="19099D86" w14:textId="77777777" w:rsidR="00286B02" w:rsidRPr="00B22F1A" w:rsidRDefault="00286B02" w:rsidP="00B22F1A">
      <w:pPr>
        <w:rPr>
          <w:rFonts w:ascii="Times New Roman" w:eastAsia="Times New Roman" w:hAnsi="Times New Roman" w:cs="Times New Roman"/>
          <w:color w:val="auto"/>
          <w:sz w:val="24"/>
          <w:szCs w:val="24"/>
        </w:rPr>
      </w:pPr>
    </w:p>
    <w:p w14:paraId="7F1D105C" w14:textId="2718F063" w:rsidR="00286B02" w:rsidRPr="008A0CEE" w:rsidRDefault="00286B02" w:rsidP="00C755E1">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8A0CEE">
        <w:rPr>
          <w:rFonts w:ascii="Times New Roman" w:eastAsia="Times New Roman" w:hAnsi="Times New Roman" w:cs="Times New Roman"/>
          <w:b/>
          <w:bCs/>
          <w:color w:val="auto"/>
          <w:sz w:val="24"/>
          <w:szCs w:val="24"/>
        </w:rPr>
        <w:t>U.S. Department of Agriculture Rural Development Rural Community Development Initiative Grants:</w:t>
      </w:r>
      <w:r w:rsidRPr="008A0CEE">
        <w:rPr>
          <w:rFonts w:ascii="Times New Roman" w:eastAsia="Times New Roman" w:hAnsi="Times New Roman" w:cs="Times New Roman"/>
          <w:color w:val="auto"/>
          <w:sz w:val="24"/>
          <w:szCs w:val="24"/>
        </w:rPr>
        <w:t xml:space="preserve"> </w:t>
      </w:r>
      <w:r w:rsidR="00EB3508" w:rsidRPr="008A0CEE">
        <w:rPr>
          <w:rFonts w:ascii="Times New Roman" w:hAnsi="Times New Roman" w:cs="Times New Roman"/>
          <w:color w:val="1B1B1B"/>
          <w:sz w:val="24"/>
          <w:szCs w:val="24"/>
          <w:shd w:val="clear" w:color="auto" w:fill="FFFFFF"/>
        </w:rPr>
        <w:t xml:space="preserve">RCDI grants are awarded to help non-profit housing and community development organizations, low-income rural communities and federally recognized tribes </w:t>
      </w:r>
      <w:r w:rsidR="000A703C" w:rsidRPr="008A0CEE">
        <w:rPr>
          <w:rFonts w:ascii="Times New Roman" w:hAnsi="Times New Roman" w:cs="Times New Roman"/>
          <w:color w:val="1B1B1B"/>
          <w:sz w:val="24"/>
          <w:szCs w:val="24"/>
          <w:shd w:val="clear" w:color="auto" w:fill="FFFFFF"/>
        </w:rPr>
        <w:t xml:space="preserve">to </w:t>
      </w:r>
      <w:r w:rsidR="00EB3508" w:rsidRPr="008A0CEE">
        <w:rPr>
          <w:rFonts w:ascii="Times New Roman" w:hAnsi="Times New Roman" w:cs="Times New Roman"/>
          <w:color w:val="1B1B1B"/>
          <w:sz w:val="24"/>
          <w:szCs w:val="24"/>
          <w:shd w:val="clear" w:color="auto" w:fill="FFFFFF"/>
        </w:rPr>
        <w:t>support housing, community facilities and community and economic development projects in rural areas.</w:t>
      </w:r>
    </w:p>
    <w:p w14:paraId="20E9B2E7" w14:textId="77777777" w:rsidR="00B76F50" w:rsidRPr="00562C4B" w:rsidRDefault="00B76F50" w:rsidP="00562C4B">
      <w:pPr>
        <w:rPr>
          <w:rFonts w:ascii="Times New Roman" w:hAnsi="Times New Roman" w:cs="Times New Roman"/>
          <w:color w:val="1B1B1B"/>
          <w:sz w:val="24"/>
          <w:szCs w:val="24"/>
          <w:shd w:val="clear" w:color="auto" w:fill="FFFFFF"/>
        </w:rPr>
      </w:pPr>
    </w:p>
    <w:p w14:paraId="58EA9D4F" w14:textId="0C0D6C61" w:rsidR="00E46149" w:rsidRPr="00156F55" w:rsidRDefault="00B76F50" w:rsidP="00E46149">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156F55">
        <w:rPr>
          <w:rFonts w:ascii="Times New Roman" w:hAnsi="Times New Roman" w:cs="Times New Roman"/>
          <w:b/>
          <w:bCs/>
          <w:color w:val="1B1B1B"/>
          <w:sz w:val="24"/>
          <w:szCs w:val="24"/>
          <w:shd w:val="clear" w:color="auto" w:fill="FFFFFF"/>
        </w:rPr>
        <w:t xml:space="preserve">U.S. Department of Agriculture Rural Development </w:t>
      </w:r>
      <w:r w:rsidR="00AF6FD2" w:rsidRPr="00156F55">
        <w:rPr>
          <w:rFonts w:ascii="Times New Roman" w:hAnsi="Times New Roman" w:cs="Times New Roman"/>
          <w:b/>
          <w:bCs/>
          <w:color w:val="1B1B1B"/>
          <w:sz w:val="24"/>
          <w:szCs w:val="24"/>
          <w:shd w:val="clear" w:color="auto" w:fill="FFFFFF"/>
        </w:rPr>
        <w:t>Single Family Housing Repair Loans &amp; Grants in Presid</w:t>
      </w:r>
      <w:r w:rsidR="008846B7" w:rsidRPr="00156F55">
        <w:rPr>
          <w:rFonts w:ascii="Times New Roman" w:hAnsi="Times New Roman" w:cs="Times New Roman"/>
          <w:b/>
          <w:bCs/>
          <w:color w:val="1B1B1B"/>
          <w:sz w:val="24"/>
          <w:szCs w:val="24"/>
          <w:shd w:val="clear" w:color="auto" w:fill="FFFFFF"/>
        </w:rPr>
        <w:t>entially Declared Disasters Pilot</w:t>
      </w:r>
      <w:r w:rsidR="00DB4CA6" w:rsidRPr="00156F55">
        <w:rPr>
          <w:rFonts w:ascii="Times New Roman" w:hAnsi="Times New Roman" w:cs="Times New Roman"/>
          <w:b/>
          <w:bCs/>
          <w:color w:val="1B1B1B"/>
          <w:sz w:val="24"/>
          <w:szCs w:val="24"/>
          <w:shd w:val="clear" w:color="auto" w:fill="FFFFFF"/>
        </w:rPr>
        <w:t>:</w:t>
      </w:r>
      <w:r w:rsidR="00DB4CA6" w:rsidRPr="00156F55">
        <w:rPr>
          <w:rFonts w:ascii="Times New Roman" w:hAnsi="Times New Roman" w:cs="Times New Roman"/>
          <w:color w:val="1B1B1B"/>
          <w:sz w:val="24"/>
          <w:szCs w:val="24"/>
          <w:shd w:val="clear" w:color="auto" w:fill="FFFFFF"/>
        </w:rPr>
        <w:t xml:space="preserve"> T</w:t>
      </w:r>
      <w:r w:rsidR="008846B7" w:rsidRPr="00156F55">
        <w:rPr>
          <w:rFonts w:ascii="Times New Roman" w:hAnsi="Times New Roman" w:cs="Times New Roman"/>
          <w:color w:val="1B1B1B"/>
          <w:sz w:val="24"/>
          <w:szCs w:val="24"/>
        </w:rPr>
        <w:t>he Section 504 Home Repair Loans &amp; Grants in Presidentially Declared Disasters Pilot program provides loans and grants to very-low-income homeowners to repair disaster</w:t>
      </w:r>
      <w:r w:rsidR="00D157E2" w:rsidRPr="00156F55">
        <w:rPr>
          <w:rFonts w:ascii="Times New Roman" w:hAnsi="Times New Roman" w:cs="Times New Roman"/>
          <w:color w:val="1B1B1B"/>
          <w:sz w:val="24"/>
          <w:szCs w:val="24"/>
        </w:rPr>
        <w:t>-</w:t>
      </w:r>
      <w:r w:rsidR="008846B7" w:rsidRPr="00156F55">
        <w:rPr>
          <w:rFonts w:ascii="Times New Roman" w:hAnsi="Times New Roman" w:cs="Times New Roman"/>
          <w:color w:val="1B1B1B"/>
          <w:sz w:val="24"/>
          <w:szCs w:val="24"/>
        </w:rPr>
        <w:t xml:space="preserve">related </w:t>
      </w:r>
      <w:r w:rsidR="00D157E2" w:rsidRPr="00156F55">
        <w:rPr>
          <w:rFonts w:ascii="Times New Roman" w:hAnsi="Times New Roman" w:cs="Times New Roman"/>
          <w:color w:val="1B1B1B"/>
          <w:sz w:val="24"/>
          <w:szCs w:val="24"/>
        </w:rPr>
        <w:t>home damage</w:t>
      </w:r>
      <w:r w:rsidR="008846B7" w:rsidRPr="00156F55">
        <w:rPr>
          <w:rFonts w:ascii="Times New Roman" w:hAnsi="Times New Roman" w:cs="Times New Roman"/>
          <w:color w:val="1B1B1B"/>
          <w:sz w:val="24"/>
          <w:szCs w:val="24"/>
        </w:rPr>
        <w:t>.</w:t>
      </w:r>
      <w:r w:rsidR="00DB4CA6" w:rsidRPr="00156F55">
        <w:rPr>
          <w:rFonts w:ascii="Times New Roman" w:hAnsi="Times New Roman" w:cs="Times New Roman"/>
          <w:color w:val="1B1B1B"/>
          <w:sz w:val="24"/>
          <w:szCs w:val="24"/>
        </w:rPr>
        <w:t xml:space="preserve"> </w:t>
      </w:r>
      <w:r w:rsidR="00FF3000" w:rsidRPr="00156F55">
        <w:rPr>
          <w:rFonts w:ascii="Times New Roman" w:hAnsi="Times New Roman" w:cs="Times New Roman"/>
          <w:color w:val="1B1B1B"/>
          <w:sz w:val="24"/>
          <w:szCs w:val="24"/>
        </w:rPr>
        <w:t>The</w:t>
      </w:r>
      <w:r w:rsidR="005E6B27" w:rsidRPr="00156F55">
        <w:rPr>
          <w:rFonts w:ascii="Times New Roman" w:hAnsi="Times New Roman" w:cs="Times New Roman"/>
          <w:color w:val="1B1B1B"/>
          <w:sz w:val="24"/>
          <w:szCs w:val="24"/>
        </w:rPr>
        <w:t xml:space="preserve"> </w:t>
      </w:r>
      <w:r w:rsidR="009651C6" w:rsidRPr="00156F55">
        <w:rPr>
          <w:rFonts w:ascii="Times New Roman" w:hAnsi="Times New Roman" w:cs="Times New Roman"/>
          <w:color w:val="1B1B1B"/>
          <w:sz w:val="24"/>
          <w:szCs w:val="24"/>
        </w:rPr>
        <w:t>pi</w:t>
      </w:r>
      <w:r w:rsidR="00FF3000" w:rsidRPr="00156F55">
        <w:rPr>
          <w:rFonts w:ascii="Times New Roman" w:hAnsi="Times New Roman" w:cs="Times New Roman"/>
          <w:color w:val="1B1B1B"/>
          <w:sz w:val="24"/>
          <w:szCs w:val="24"/>
        </w:rPr>
        <w:t xml:space="preserve">lot </w:t>
      </w:r>
      <w:r w:rsidR="00DB4CA6" w:rsidRPr="00156F55">
        <w:rPr>
          <w:rFonts w:ascii="Times New Roman" w:hAnsi="Times New Roman" w:cs="Times New Roman"/>
          <w:color w:val="1B1B1B"/>
          <w:sz w:val="24"/>
          <w:szCs w:val="24"/>
        </w:rPr>
        <w:t xml:space="preserve">program </w:t>
      </w:r>
      <w:r w:rsidR="005E6B27" w:rsidRPr="00156F55">
        <w:rPr>
          <w:rFonts w:ascii="Times New Roman" w:hAnsi="Times New Roman" w:cs="Times New Roman"/>
          <w:color w:val="1B1B1B"/>
          <w:sz w:val="24"/>
          <w:szCs w:val="24"/>
        </w:rPr>
        <w:t xml:space="preserve">has </w:t>
      </w:r>
      <w:r w:rsidR="008846B7" w:rsidRPr="00156F55">
        <w:rPr>
          <w:rFonts w:ascii="Times New Roman" w:hAnsi="Times New Roman" w:cs="Times New Roman"/>
          <w:color w:val="1B1B1B"/>
          <w:sz w:val="24"/>
          <w:szCs w:val="24"/>
        </w:rPr>
        <w:t>expand</w:t>
      </w:r>
      <w:r w:rsidRPr="00156F55">
        <w:rPr>
          <w:rFonts w:ascii="Times New Roman" w:hAnsi="Times New Roman" w:cs="Times New Roman"/>
          <w:color w:val="1B1B1B"/>
          <w:sz w:val="24"/>
          <w:szCs w:val="24"/>
        </w:rPr>
        <w:t>ed</w:t>
      </w:r>
      <w:r w:rsidR="008846B7" w:rsidRPr="00156F55">
        <w:rPr>
          <w:rFonts w:ascii="Times New Roman" w:hAnsi="Times New Roman" w:cs="Times New Roman"/>
          <w:color w:val="1B1B1B"/>
          <w:sz w:val="24"/>
          <w:szCs w:val="24"/>
        </w:rPr>
        <w:t xml:space="preserve"> </w:t>
      </w:r>
      <w:r w:rsidR="00FF3000" w:rsidRPr="00156F55">
        <w:rPr>
          <w:rFonts w:ascii="Times New Roman" w:hAnsi="Times New Roman" w:cs="Times New Roman"/>
          <w:color w:val="1B1B1B"/>
          <w:sz w:val="24"/>
          <w:szCs w:val="24"/>
        </w:rPr>
        <w:t xml:space="preserve">to include </w:t>
      </w:r>
      <w:r w:rsidR="008846B7" w:rsidRPr="00156F55">
        <w:rPr>
          <w:rFonts w:ascii="Times New Roman" w:hAnsi="Times New Roman" w:cs="Times New Roman"/>
          <w:color w:val="1B1B1B"/>
          <w:sz w:val="24"/>
          <w:szCs w:val="24"/>
        </w:rPr>
        <w:t>any presidentially declared disaster</w:t>
      </w:r>
      <w:r w:rsidR="00FF3000" w:rsidRPr="00156F55">
        <w:rPr>
          <w:rFonts w:ascii="Times New Roman" w:hAnsi="Times New Roman" w:cs="Times New Roman"/>
          <w:color w:val="1B1B1B"/>
          <w:sz w:val="24"/>
          <w:szCs w:val="24"/>
        </w:rPr>
        <w:t>s</w:t>
      </w:r>
      <w:r w:rsidR="008846B7" w:rsidRPr="00156F55">
        <w:rPr>
          <w:rFonts w:ascii="Times New Roman" w:hAnsi="Times New Roman" w:cs="Times New Roman"/>
          <w:color w:val="1B1B1B"/>
          <w:sz w:val="24"/>
          <w:szCs w:val="24"/>
        </w:rPr>
        <w:t xml:space="preserve"> </w:t>
      </w:r>
      <w:r w:rsidR="005E6B27" w:rsidRPr="00156F55">
        <w:rPr>
          <w:rFonts w:ascii="Times New Roman" w:hAnsi="Times New Roman" w:cs="Times New Roman"/>
          <w:color w:val="1B1B1B"/>
          <w:sz w:val="24"/>
          <w:szCs w:val="24"/>
        </w:rPr>
        <w:t>which</w:t>
      </w:r>
      <w:r w:rsidR="008846B7" w:rsidRPr="00156F55">
        <w:rPr>
          <w:rFonts w:ascii="Times New Roman" w:hAnsi="Times New Roman" w:cs="Times New Roman"/>
          <w:color w:val="1B1B1B"/>
          <w:sz w:val="24"/>
          <w:szCs w:val="24"/>
        </w:rPr>
        <w:t xml:space="preserve"> occurred on or after July 18, 2022 (i.e. </w:t>
      </w:r>
      <w:r w:rsidR="00995C66" w:rsidRPr="00156F55">
        <w:rPr>
          <w:rFonts w:ascii="Times New Roman" w:hAnsi="Times New Roman" w:cs="Times New Roman"/>
          <w:color w:val="1B1B1B"/>
          <w:sz w:val="24"/>
          <w:szCs w:val="24"/>
        </w:rPr>
        <w:t>n</w:t>
      </w:r>
      <w:r w:rsidR="008846B7" w:rsidRPr="00156F55">
        <w:rPr>
          <w:rFonts w:ascii="Times New Roman" w:hAnsi="Times New Roman" w:cs="Times New Roman"/>
          <w:color w:val="1B1B1B"/>
          <w:sz w:val="24"/>
          <w:szCs w:val="24"/>
        </w:rPr>
        <w:t>ot limited to the pilot states outlined in the original notice)</w:t>
      </w:r>
      <w:r w:rsidR="005E6B27" w:rsidRPr="00156F55">
        <w:rPr>
          <w:rFonts w:ascii="Times New Roman" w:hAnsi="Times New Roman" w:cs="Times New Roman"/>
          <w:color w:val="1B1B1B"/>
          <w:sz w:val="24"/>
          <w:szCs w:val="24"/>
        </w:rPr>
        <w:t>. The</w:t>
      </w:r>
      <w:r w:rsidR="008846B7" w:rsidRPr="00156F55">
        <w:rPr>
          <w:rFonts w:ascii="Times New Roman" w:hAnsi="Times New Roman" w:cs="Times New Roman"/>
          <w:color w:val="1B1B1B"/>
          <w:sz w:val="24"/>
          <w:szCs w:val="24"/>
        </w:rPr>
        <w:t xml:space="preserve"> conclusion of the pilot </w:t>
      </w:r>
      <w:r w:rsidR="005E6B27" w:rsidRPr="00156F55">
        <w:rPr>
          <w:rFonts w:ascii="Times New Roman" w:hAnsi="Times New Roman" w:cs="Times New Roman"/>
          <w:color w:val="1B1B1B"/>
          <w:sz w:val="24"/>
          <w:szCs w:val="24"/>
        </w:rPr>
        <w:t xml:space="preserve">program is </w:t>
      </w:r>
      <w:r w:rsidR="008846B7" w:rsidRPr="00156F55">
        <w:rPr>
          <w:rFonts w:ascii="Times New Roman" w:hAnsi="Times New Roman" w:cs="Times New Roman"/>
          <w:color w:val="1B1B1B"/>
          <w:sz w:val="24"/>
          <w:szCs w:val="24"/>
        </w:rPr>
        <w:t>on July 18, 2025. </w:t>
      </w:r>
    </w:p>
    <w:p w14:paraId="7183AF87" w14:textId="77777777" w:rsidR="00D607B0" w:rsidRPr="00DB732E" w:rsidRDefault="00D607B0" w:rsidP="00DB732E">
      <w:pPr>
        <w:rPr>
          <w:rFonts w:ascii="Times New Roman" w:eastAsia="Times New Roman" w:hAnsi="Times New Roman" w:cs="Times New Roman"/>
          <w:color w:val="auto"/>
          <w:sz w:val="24"/>
          <w:szCs w:val="24"/>
        </w:rPr>
      </w:pPr>
    </w:p>
    <w:p w14:paraId="232C31EA" w14:textId="1052285B" w:rsidR="00D607B0" w:rsidRPr="00AF1831" w:rsidRDefault="00D607B0" w:rsidP="00B76F50">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b/>
          <w:bCs/>
          <w:color w:val="auto"/>
          <w:sz w:val="24"/>
          <w:szCs w:val="24"/>
        </w:rPr>
        <w:t>U.S. Department of Agriculture Rural Development Emergency Community Water Assistance Grants:</w:t>
      </w:r>
      <w:r w:rsidRPr="00AF1831">
        <w:rPr>
          <w:rFonts w:ascii="Times New Roman" w:eastAsia="Times New Roman" w:hAnsi="Times New Roman" w:cs="Times New Roman"/>
          <w:color w:val="auto"/>
          <w:sz w:val="24"/>
          <w:szCs w:val="24"/>
        </w:rPr>
        <w:t xml:space="preserve"> </w:t>
      </w:r>
      <w:r w:rsidR="00755CCC" w:rsidRPr="00AF1831">
        <w:rPr>
          <w:rFonts w:ascii="Times New Roman" w:hAnsi="Times New Roman" w:cs="Times New Roman"/>
          <w:color w:val="1B1B1B"/>
          <w:sz w:val="24"/>
          <w:szCs w:val="24"/>
          <w:shd w:val="clear" w:color="auto" w:fill="FFFFFF"/>
        </w:rPr>
        <w:t>This program helps eligible communities prepare, or recover from, an emergency that threatens the availability of safe, reliable drinking water. It helps prevent damage or restore households</w:t>
      </w:r>
      <w:r w:rsidR="00D74A34" w:rsidRPr="00AF1831">
        <w:rPr>
          <w:rFonts w:ascii="Times New Roman" w:hAnsi="Times New Roman" w:cs="Times New Roman"/>
          <w:color w:val="1B1B1B"/>
          <w:sz w:val="24"/>
          <w:szCs w:val="24"/>
          <w:shd w:val="clear" w:color="auto" w:fill="FFFFFF"/>
        </w:rPr>
        <w:t>’</w:t>
      </w:r>
      <w:r w:rsidR="00755CCC" w:rsidRPr="00AF1831">
        <w:rPr>
          <w:rFonts w:ascii="Times New Roman" w:hAnsi="Times New Roman" w:cs="Times New Roman"/>
          <w:color w:val="1B1B1B"/>
          <w:sz w:val="24"/>
          <w:szCs w:val="24"/>
          <w:shd w:val="clear" w:color="auto" w:fill="FFFFFF"/>
        </w:rPr>
        <w:t xml:space="preserve"> and business' access to clean, reliable drinking water in eligible rural areas and towns following natural disasters. Funding can improve </w:t>
      </w:r>
      <w:r w:rsidR="00755CCC" w:rsidRPr="00AF1831">
        <w:rPr>
          <w:rFonts w:ascii="Times New Roman" w:hAnsi="Times New Roman" w:cs="Times New Roman"/>
          <w:color w:val="1B1B1B"/>
          <w:sz w:val="24"/>
          <w:szCs w:val="24"/>
          <w:shd w:val="clear" w:color="auto" w:fill="FFFFFF"/>
        </w:rPr>
        <w:lastRenderedPageBreak/>
        <w:t>the natural environment and encourage manufacturers and other businesses to locate or expand operations.</w:t>
      </w:r>
    </w:p>
    <w:p w14:paraId="26243E15" w14:textId="77777777" w:rsidR="000D0C7E" w:rsidRPr="00AF1831" w:rsidRDefault="000D0C7E" w:rsidP="000D0C7E">
      <w:pPr>
        <w:spacing w:before="0" w:after="0" w:line="252" w:lineRule="auto"/>
        <w:rPr>
          <w:rFonts w:ascii="Times New Roman" w:eastAsia="Times New Roman" w:hAnsi="Times New Roman" w:cs="Times New Roman"/>
          <w:color w:val="auto"/>
          <w:sz w:val="24"/>
          <w:szCs w:val="24"/>
        </w:rPr>
      </w:pPr>
    </w:p>
    <w:p w14:paraId="47235211" w14:textId="67B29394" w:rsidR="00A0378F" w:rsidRPr="00AF1831" w:rsidRDefault="008C4ECB" w:rsidP="00A0378F">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b/>
          <w:bCs/>
          <w:color w:val="auto"/>
          <w:sz w:val="24"/>
          <w:szCs w:val="24"/>
        </w:rPr>
        <w:t xml:space="preserve">U.S. Department of Housing and Urban Development Community Development Block Grant Disaster Recovery </w:t>
      </w:r>
      <w:r w:rsidR="00B77777" w:rsidRPr="00AF1831">
        <w:rPr>
          <w:rFonts w:ascii="Times New Roman" w:eastAsia="Times New Roman" w:hAnsi="Times New Roman" w:cs="Times New Roman"/>
          <w:b/>
          <w:bCs/>
          <w:color w:val="auto"/>
          <w:sz w:val="24"/>
          <w:szCs w:val="24"/>
        </w:rPr>
        <w:t>Grant Funds:</w:t>
      </w:r>
      <w:r w:rsidR="00B77777" w:rsidRPr="00AF1831">
        <w:rPr>
          <w:rFonts w:ascii="Times New Roman" w:eastAsia="Times New Roman" w:hAnsi="Times New Roman" w:cs="Times New Roman"/>
          <w:color w:val="auto"/>
          <w:sz w:val="24"/>
          <w:szCs w:val="24"/>
        </w:rPr>
        <w:t xml:space="preserve"> Community Development Block Grant Disaster Recovery (CDBG-DR) grant funds are appropriated by Congress and allocated by HUD to rebuild disaster-impacted areas and provide crucial seed money to start the long-term recovery process. These flexible grants help cities, counties, tribes, and </w:t>
      </w:r>
      <w:r w:rsidR="00D74A34" w:rsidRPr="00AF1831">
        <w:rPr>
          <w:rFonts w:ascii="Times New Roman" w:eastAsia="Times New Roman" w:hAnsi="Times New Roman" w:cs="Times New Roman"/>
          <w:color w:val="auto"/>
          <w:sz w:val="24"/>
          <w:szCs w:val="24"/>
        </w:rPr>
        <w:t>s</w:t>
      </w:r>
      <w:r w:rsidR="00B77777" w:rsidRPr="00AF1831">
        <w:rPr>
          <w:rFonts w:ascii="Times New Roman" w:eastAsia="Times New Roman" w:hAnsi="Times New Roman" w:cs="Times New Roman"/>
          <w:color w:val="auto"/>
          <w:sz w:val="24"/>
          <w:szCs w:val="24"/>
        </w:rPr>
        <w:t>tates recover from Presidentially declared disasters, especially in low-income areas, subject to availability of supplemental appropriations. Since CDBG-DR assistance may fund a broad range of recovery activities, HUD can help communities and neighborhoods that otherwise might not recover due to limited resources.</w:t>
      </w:r>
    </w:p>
    <w:p w14:paraId="3110406D" w14:textId="77777777" w:rsidR="00A0378F" w:rsidRPr="00AF1831" w:rsidRDefault="00A0378F" w:rsidP="00A0378F">
      <w:pPr>
        <w:pStyle w:val="ListParagraph"/>
        <w:rPr>
          <w:rFonts w:ascii="Times New Roman" w:eastAsia="Times New Roman" w:hAnsi="Times New Roman" w:cs="Times New Roman"/>
          <w:b/>
          <w:bCs/>
          <w:color w:val="auto"/>
          <w:sz w:val="24"/>
          <w:szCs w:val="24"/>
        </w:rPr>
      </w:pPr>
    </w:p>
    <w:p w14:paraId="3CFA40F9" w14:textId="67A54B70" w:rsidR="000D0C7E" w:rsidRPr="00AF1831" w:rsidRDefault="00E40142" w:rsidP="00557872">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b/>
          <w:bCs/>
          <w:color w:val="auto"/>
          <w:sz w:val="24"/>
          <w:szCs w:val="24"/>
        </w:rPr>
        <w:t xml:space="preserve">U.S. Department of Housing and Urban Development Community Development Block Grant Mitigation Program: </w:t>
      </w:r>
      <w:r w:rsidR="00A0378F" w:rsidRPr="00AF1831">
        <w:rPr>
          <w:rFonts w:ascii="Times New Roman" w:hAnsi="Times New Roman" w:cs="Times New Roman"/>
          <w:color w:val="000000"/>
          <w:sz w:val="24"/>
          <w:szCs w:val="24"/>
          <w:shd w:val="clear" w:color="auto" w:fill="FFFFFF"/>
        </w:rPr>
        <w:t xml:space="preserve">The Community Development Block Grant Mitigation (CDBG-MIT) Program funds </w:t>
      </w:r>
      <w:r w:rsidR="00D74A34" w:rsidRPr="00AF1831">
        <w:rPr>
          <w:rFonts w:ascii="Times New Roman" w:hAnsi="Times New Roman" w:cs="Times New Roman"/>
          <w:color w:val="000000"/>
          <w:sz w:val="24"/>
          <w:szCs w:val="24"/>
          <w:shd w:val="clear" w:color="auto" w:fill="FFFFFF"/>
        </w:rPr>
        <w:t>assist</w:t>
      </w:r>
      <w:r w:rsidR="00A0378F" w:rsidRPr="00AF1831">
        <w:rPr>
          <w:rFonts w:ascii="Times New Roman" w:hAnsi="Times New Roman" w:cs="Times New Roman"/>
          <w:color w:val="000000"/>
          <w:sz w:val="24"/>
          <w:szCs w:val="24"/>
          <w:shd w:val="clear" w:color="auto" w:fill="FFFFFF"/>
        </w:rPr>
        <w:t xml:space="preserve"> eligible grantees in areas impacted by recent disasters to carry out strategic and high-impact activities to mitigate disaster risks and reduce future losses. </w:t>
      </w:r>
      <w:r w:rsidR="00D74A34" w:rsidRPr="00AF1831">
        <w:rPr>
          <w:rFonts w:ascii="Times New Roman" w:hAnsi="Times New Roman" w:cs="Times New Roman"/>
          <w:color w:val="000000"/>
          <w:sz w:val="24"/>
          <w:szCs w:val="24"/>
          <w:shd w:val="clear" w:color="auto" w:fill="FFFFFF"/>
        </w:rPr>
        <w:t xml:space="preserve">The </w:t>
      </w:r>
      <w:r w:rsidR="00A0378F" w:rsidRPr="00AF1831">
        <w:rPr>
          <w:rFonts w:ascii="Times New Roman" w:hAnsi="Times New Roman" w:cs="Times New Roman"/>
          <w:color w:val="000000"/>
          <w:sz w:val="24"/>
          <w:szCs w:val="24"/>
        </w:rPr>
        <w:t xml:space="preserve">CDBG-MIT </w:t>
      </w:r>
      <w:r w:rsidR="00D74A34" w:rsidRPr="00AF1831">
        <w:rPr>
          <w:rFonts w:ascii="Times New Roman" w:hAnsi="Times New Roman" w:cs="Times New Roman"/>
          <w:color w:val="000000"/>
          <w:sz w:val="24"/>
          <w:szCs w:val="24"/>
        </w:rPr>
        <w:t xml:space="preserve">program </w:t>
      </w:r>
      <w:r w:rsidR="00A0378F" w:rsidRPr="00AF1831">
        <w:rPr>
          <w:rFonts w:ascii="Times New Roman" w:hAnsi="Times New Roman" w:cs="Times New Roman"/>
          <w:color w:val="000000"/>
          <w:sz w:val="24"/>
          <w:szCs w:val="24"/>
        </w:rPr>
        <w:t>defines mitigation</w:t>
      </w:r>
      <w:r w:rsidR="00D74A34" w:rsidRPr="00AF1831">
        <w:rPr>
          <w:rFonts w:ascii="Times New Roman" w:hAnsi="Times New Roman" w:cs="Times New Roman"/>
          <w:color w:val="000000"/>
          <w:sz w:val="24"/>
          <w:szCs w:val="24"/>
        </w:rPr>
        <w:t xml:space="preserve"> projects</w:t>
      </w:r>
      <w:r w:rsidR="00A0378F" w:rsidRPr="00AF1831">
        <w:rPr>
          <w:rFonts w:ascii="Times New Roman" w:hAnsi="Times New Roman" w:cs="Times New Roman"/>
          <w:color w:val="000000"/>
          <w:sz w:val="24"/>
          <w:szCs w:val="24"/>
        </w:rPr>
        <w:t xml:space="preserve"> as activities that increase resilience to disasters and reduce or eliminate the long-term risk of loss of life, injury, damage to and loss of property, </w:t>
      </w:r>
      <w:r w:rsidR="00D74A34" w:rsidRPr="00AF1831">
        <w:rPr>
          <w:rFonts w:ascii="Times New Roman" w:hAnsi="Times New Roman" w:cs="Times New Roman"/>
          <w:color w:val="000000"/>
          <w:sz w:val="24"/>
          <w:szCs w:val="24"/>
        </w:rPr>
        <w:t>and</w:t>
      </w:r>
      <w:r w:rsidR="00A0378F" w:rsidRPr="00AF1831">
        <w:rPr>
          <w:rFonts w:ascii="Times New Roman" w:hAnsi="Times New Roman" w:cs="Times New Roman"/>
          <w:color w:val="000000"/>
          <w:sz w:val="24"/>
          <w:szCs w:val="24"/>
        </w:rPr>
        <w:t xml:space="preserve"> suffering and hardship</w:t>
      </w:r>
      <w:r w:rsidR="00D74A34" w:rsidRPr="00AF1831">
        <w:rPr>
          <w:rFonts w:ascii="Times New Roman" w:hAnsi="Times New Roman" w:cs="Times New Roman"/>
          <w:color w:val="000000"/>
          <w:sz w:val="24"/>
          <w:szCs w:val="24"/>
        </w:rPr>
        <w:t xml:space="preserve">, </w:t>
      </w:r>
      <w:r w:rsidR="00A0378F" w:rsidRPr="00AF1831">
        <w:rPr>
          <w:rFonts w:ascii="Times New Roman" w:hAnsi="Times New Roman" w:cs="Times New Roman"/>
          <w:color w:val="000000"/>
          <w:sz w:val="24"/>
          <w:szCs w:val="24"/>
        </w:rPr>
        <w:t>by lessening the impact of future disasters. CDBG-MIT activities should align with other federal programs that address hazard mitigation to create a more cohesive effort at the federal, state, and local level.</w:t>
      </w:r>
      <w:r w:rsidR="00D74A34" w:rsidRPr="00AF1831">
        <w:rPr>
          <w:rFonts w:ascii="Times New Roman" w:hAnsi="Times New Roman" w:cs="Times New Roman"/>
          <w:color w:val="000000"/>
          <w:sz w:val="24"/>
          <w:szCs w:val="24"/>
        </w:rPr>
        <w:t xml:space="preserve"> </w:t>
      </w:r>
    </w:p>
    <w:p w14:paraId="5039E86F" w14:textId="77777777" w:rsidR="000D0C7E" w:rsidRPr="00AF1831" w:rsidRDefault="000D0C7E" w:rsidP="000D0C7E">
      <w:pPr>
        <w:spacing w:before="0" w:after="0" w:line="252" w:lineRule="auto"/>
        <w:rPr>
          <w:rFonts w:ascii="Times New Roman" w:eastAsia="Times New Roman" w:hAnsi="Times New Roman" w:cs="Times New Roman"/>
          <w:color w:val="auto"/>
          <w:sz w:val="24"/>
          <w:szCs w:val="24"/>
        </w:rPr>
      </w:pPr>
    </w:p>
    <w:p w14:paraId="7F1030BD" w14:textId="20CA13E0" w:rsidR="006F6F06" w:rsidRPr="0023392A" w:rsidRDefault="00F60753" w:rsidP="00942888">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AF1831">
        <w:rPr>
          <w:rFonts w:ascii="Times New Roman" w:hAnsi="Times New Roman" w:cs="Times New Roman"/>
          <w:b/>
          <w:bCs/>
          <w:sz w:val="24"/>
          <w:szCs w:val="24"/>
        </w:rPr>
        <w:t>U.S. Economic Development Administration Disaster Recovery Funding</w:t>
      </w:r>
      <w:r w:rsidR="000B0DAF" w:rsidRPr="00AF1831">
        <w:rPr>
          <w:rFonts w:ascii="Times New Roman" w:hAnsi="Times New Roman" w:cs="Times New Roman"/>
          <w:b/>
          <w:bCs/>
          <w:sz w:val="24"/>
          <w:szCs w:val="24"/>
        </w:rPr>
        <w:t>:</w:t>
      </w:r>
      <w:r w:rsidR="000B0DAF" w:rsidRPr="00AF1831">
        <w:rPr>
          <w:rFonts w:ascii="Times New Roman" w:hAnsi="Times New Roman" w:cs="Times New Roman"/>
          <w:sz w:val="24"/>
          <w:szCs w:val="24"/>
        </w:rPr>
        <w:t xml:space="preserve"> </w:t>
      </w:r>
      <w:r w:rsidR="002A7F23" w:rsidRPr="00AF1831">
        <w:rPr>
          <w:rFonts w:ascii="Times New Roman" w:hAnsi="Times New Roman" w:cs="Times New Roman"/>
          <w:color w:val="171716"/>
          <w:sz w:val="24"/>
          <w:szCs w:val="24"/>
          <w:shd w:val="clear" w:color="auto" w:fill="FFFFFF"/>
        </w:rPr>
        <w:t xml:space="preserve">EDA serves as the </w:t>
      </w:r>
      <w:r w:rsidR="00B20AAD" w:rsidRPr="00AF1831">
        <w:rPr>
          <w:rFonts w:ascii="Times New Roman" w:hAnsi="Times New Roman" w:cs="Times New Roman"/>
          <w:color w:val="171716"/>
          <w:sz w:val="24"/>
          <w:szCs w:val="24"/>
          <w:shd w:val="clear" w:color="auto" w:fill="FFFFFF"/>
        </w:rPr>
        <w:t>c</w:t>
      </w:r>
      <w:r w:rsidR="002A7F23" w:rsidRPr="00AF1831">
        <w:rPr>
          <w:rFonts w:ascii="Times New Roman" w:hAnsi="Times New Roman" w:cs="Times New Roman"/>
          <w:color w:val="171716"/>
          <w:sz w:val="24"/>
          <w:szCs w:val="24"/>
          <w:shd w:val="clear" w:color="auto" w:fill="FFFFFF"/>
        </w:rPr>
        <w:t xml:space="preserve">oordinating </w:t>
      </w:r>
      <w:r w:rsidR="00B20AAD" w:rsidRPr="00AF1831">
        <w:rPr>
          <w:rFonts w:ascii="Times New Roman" w:hAnsi="Times New Roman" w:cs="Times New Roman"/>
          <w:color w:val="171716"/>
          <w:sz w:val="24"/>
          <w:szCs w:val="24"/>
          <w:shd w:val="clear" w:color="auto" w:fill="FFFFFF"/>
        </w:rPr>
        <w:t>a</w:t>
      </w:r>
      <w:r w:rsidR="002A7F23" w:rsidRPr="00AF1831">
        <w:rPr>
          <w:rFonts w:ascii="Times New Roman" w:hAnsi="Times New Roman" w:cs="Times New Roman"/>
          <w:color w:val="171716"/>
          <w:sz w:val="24"/>
          <w:szCs w:val="24"/>
          <w:shd w:val="clear" w:color="auto" w:fill="FFFFFF"/>
        </w:rPr>
        <w:t xml:space="preserve">gency for the Economic Recovery Support Function (ERSF) on behalf of the Department of Commerce (DOC). In this capacity, EDA provides leadership, coordination and oversight for primary and support agencies, all of which share a role in the provision of grants, loans, training and other forms of assistance to support </w:t>
      </w:r>
      <w:r w:rsidR="00E513D2">
        <w:rPr>
          <w:rFonts w:ascii="Times New Roman" w:hAnsi="Times New Roman" w:cs="Times New Roman"/>
          <w:color w:val="171716"/>
          <w:sz w:val="24"/>
          <w:szCs w:val="24"/>
          <w:shd w:val="clear" w:color="auto" w:fill="FFFFFF"/>
        </w:rPr>
        <w:t xml:space="preserve">long-term </w:t>
      </w:r>
      <w:r w:rsidR="002A7F23" w:rsidRPr="00AF1831">
        <w:rPr>
          <w:rFonts w:ascii="Times New Roman" w:hAnsi="Times New Roman" w:cs="Times New Roman"/>
          <w:color w:val="171716"/>
          <w:sz w:val="24"/>
          <w:szCs w:val="24"/>
          <w:shd w:val="clear" w:color="auto" w:fill="FFFFFF"/>
        </w:rPr>
        <w:t>economic recovery</w:t>
      </w:r>
      <w:r w:rsidR="00E513D2">
        <w:rPr>
          <w:rFonts w:ascii="Times New Roman" w:hAnsi="Times New Roman" w:cs="Times New Roman"/>
          <w:color w:val="171716"/>
          <w:sz w:val="24"/>
          <w:szCs w:val="24"/>
          <w:shd w:val="clear" w:color="auto" w:fill="FFFFFF"/>
        </w:rPr>
        <w:t xml:space="preserve"> and </w:t>
      </w:r>
      <w:proofErr w:type="gramStart"/>
      <w:r w:rsidR="00E513D2">
        <w:rPr>
          <w:rFonts w:ascii="Times New Roman" w:hAnsi="Times New Roman" w:cs="Times New Roman"/>
          <w:color w:val="171716"/>
          <w:sz w:val="24"/>
          <w:szCs w:val="24"/>
          <w:shd w:val="clear" w:color="auto" w:fill="FFFFFF"/>
        </w:rPr>
        <w:t>resilience</w:t>
      </w:r>
      <w:proofErr w:type="gramEnd"/>
      <w:r w:rsidR="002A7F23" w:rsidRPr="00AF1831">
        <w:rPr>
          <w:rFonts w:ascii="Times New Roman" w:hAnsi="Times New Roman" w:cs="Times New Roman"/>
          <w:color w:val="171716"/>
          <w:sz w:val="24"/>
          <w:szCs w:val="24"/>
          <w:shd w:val="clear" w:color="auto" w:fill="FFFFFF"/>
        </w:rPr>
        <w:t xml:space="preserve"> efforts in disaster-impacted communities and regions.</w:t>
      </w:r>
    </w:p>
    <w:p w14:paraId="4E5DC821" w14:textId="77777777" w:rsidR="0023392A" w:rsidRPr="0023392A" w:rsidRDefault="0023392A" w:rsidP="0023392A">
      <w:pPr>
        <w:pStyle w:val="ListParagraph"/>
        <w:rPr>
          <w:rFonts w:ascii="Times New Roman" w:eastAsia="Times New Roman" w:hAnsi="Times New Roman" w:cs="Times New Roman"/>
          <w:color w:val="auto"/>
          <w:sz w:val="24"/>
          <w:szCs w:val="24"/>
        </w:rPr>
      </w:pPr>
    </w:p>
    <w:p w14:paraId="1F104618" w14:textId="598316A5" w:rsidR="0023392A" w:rsidRPr="00AF1831" w:rsidRDefault="0023392A" w:rsidP="00942888">
      <w:pPr>
        <w:pStyle w:val="ListParagraph"/>
        <w:numPr>
          <w:ilvl w:val="0"/>
          <w:numId w:val="39"/>
        </w:numPr>
        <w:spacing w:before="0" w:after="0" w:line="252" w:lineRule="auto"/>
        <w:rPr>
          <w:rFonts w:ascii="Times New Roman" w:eastAsia="Times New Roman" w:hAnsi="Times New Roman" w:cs="Times New Roman"/>
          <w:color w:val="auto"/>
          <w:sz w:val="24"/>
          <w:szCs w:val="24"/>
        </w:rPr>
      </w:pPr>
      <w:r w:rsidRPr="0023392A">
        <w:rPr>
          <w:rFonts w:ascii="Times New Roman" w:eastAsia="Times New Roman" w:hAnsi="Times New Roman" w:cs="Times New Roman"/>
          <w:b/>
          <w:bCs/>
          <w:color w:val="auto"/>
          <w:sz w:val="24"/>
          <w:szCs w:val="24"/>
        </w:rPr>
        <w:t>U.S. Small Business Administration Mitigation Loans: </w:t>
      </w:r>
      <w:r w:rsidRPr="0023392A">
        <w:rPr>
          <w:rFonts w:ascii="Times New Roman" w:eastAsia="Times New Roman" w:hAnsi="Times New Roman" w:cs="Times New Roman"/>
          <w:color w:val="auto"/>
          <w:sz w:val="24"/>
          <w:szCs w:val="24"/>
        </w:rPr>
        <w:t>SBA offers low-interest disaster loans to homeowners and small businesses impacted by declared natural and other disasters. Eligible SBA disaster loan borrowers may choose to receive expanded funding to help mitigate their home or business against future disasters. SBA disaster loans can be increased up to 20% to make building upgrades.</w:t>
      </w:r>
    </w:p>
    <w:p w14:paraId="711B3371" w14:textId="77777777" w:rsidR="00F42C50" w:rsidRPr="00F42C50" w:rsidRDefault="00F42C50" w:rsidP="00F42C50">
      <w:pPr>
        <w:pStyle w:val="ListParagraph"/>
        <w:rPr>
          <w:rFonts w:ascii="Times New Roman" w:eastAsia="Times New Roman" w:hAnsi="Times New Roman" w:cs="Times New Roman"/>
          <w:color w:val="auto"/>
          <w:sz w:val="24"/>
          <w:szCs w:val="24"/>
        </w:rPr>
      </w:pPr>
    </w:p>
    <w:p w14:paraId="4579EA38" w14:textId="77777777" w:rsidR="00F42C50" w:rsidRPr="001C54FA" w:rsidRDefault="00F42C50" w:rsidP="00F42C50">
      <w:pPr>
        <w:pStyle w:val="ListParagraph"/>
        <w:spacing w:before="0" w:after="0" w:line="252" w:lineRule="auto"/>
        <w:rPr>
          <w:rFonts w:ascii="Times New Roman" w:eastAsia="Times New Roman" w:hAnsi="Times New Roman" w:cs="Times New Roman"/>
          <w:color w:val="auto"/>
          <w:sz w:val="24"/>
          <w:szCs w:val="24"/>
        </w:rPr>
      </w:pPr>
    </w:p>
    <w:p w14:paraId="2D820604" w14:textId="77777777" w:rsidR="00C755E1" w:rsidRPr="001C54FA" w:rsidRDefault="00C755E1" w:rsidP="00C755E1">
      <w:pPr>
        <w:shd w:val="clear" w:color="auto" w:fill="B8ECFF" w:themeFill="accent2" w:themeFillTint="33"/>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Congressional Action Items </w:t>
      </w:r>
    </w:p>
    <w:p w14:paraId="702D8198" w14:textId="77777777" w:rsidR="00C755E1" w:rsidRPr="001C54FA" w:rsidRDefault="00C755E1" w:rsidP="00C755E1">
      <w:pPr>
        <w:rPr>
          <w:rFonts w:ascii="Times New Roman" w:hAnsi="Times New Roman" w:cs="Times New Roman"/>
          <w:b/>
          <w:bCs/>
          <w:color w:val="auto"/>
          <w:sz w:val="24"/>
          <w:szCs w:val="24"/>
        </w:rPr>
      </w:pPr>
    </w:p>
    <w:p w14:paraId="1CD1A2A0" w14:textId="4A9C5E87" w:rsidR="00C755E1" w:rsidRPr="001C54FA" w:rsidRDefault="00C755E1" w:rsidP="00C755E1">
      <w:pPr>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Appropriations (</w:t>
      </w:r>
      <w:r w:rsidR="007E1A2E" w:rsidRPr="001C54FA">
        <w:rPr>
          <w:rFonts w:ascii="Times New Roman" w:hAnsi="Times New Roman" w:cs="Times New Roman"/>
          <w:b/>
          <w:bCs/>
          <w:color w:val="auto"/>
          <w:sz w:val="24"/>
          <w:szCs w:val="24"/>
        </w:rPr>
        <w:t>a</w:t>
      </w:r>
      <w:r w:rsidRPr="001C54FA">
        <w:rPr>
          <w:rFonts w:ascii="Times New Roman" w:hAnsi="Times New Roman" w:cs="Times New Roman"/>
          <w:b/>
          <w:bCs/>
          <w:color w:val="auto"/>
          <w:sz w:val="24"/>
          <w:szCs w:val="24"/>
        </w:rPr>
        <w:t>nnual federal funding)</w:t>
      </w:r>
    </w:p>
    <w:p w14:paraId="31589816" w14:textId="77777777" w:rsidR="00C755E1" w:rsidRPr="001C54FA" w:rsidRDefault="00C755E1" w:rsidP="00C755E1">
      <w:pPr>
        <w:pStyle w:val="ListParagraph"/>
        <w:numPr>
          <w:ilvl w:val="0"/>
          <w:numId w:val="36"/>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Increase funding for key programs.</w:t>
      </w:r>
    </w:p>
    <w:p w14:paraId="30846E1F" w14:textId="2B684886"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lastRenderedPageBreak/>
        <w:t>Agriculture</w:t>
      </w:r>
      <w:r w:rsidR="00735528" w:rsidRPr="00B16F7F">
        <w:rPr>
          <w:rFonts w:ascii="Times New Roman" w:eastAsia="Times New Roman" w:hAnsi="Times New Roman" w:cs="Times New Roman"/>
          <w:color w:val="auto"/>
          <w:sz w:val="24"/>
          <w:szCs w:val="24"/>
        </w:rPr>
        <w:t>, Rural Development, Food and Drug Administration</w:t>
      </w:r>
      <w:r w:rsidRPr="00B16F7F">
        <w:rPr>
          <w:rFonts w:ascii="Times New Roman" w:eastAsia="Times New Roman" w:hAnsi="Times New Roman" w:cs="Times New Roman"/>
          <w:color w:val="auto"/>
          <w:sz w:val="24"/>
          <w:szCs w:val="24"/>
        </w:rPr>
        <w:t xml:space="preserve">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xml:space="preserve">– </w:t>
      </w:r>
      <w:r w:rsidR="003702AA" w:rsidRPr="00B16F7F">
        <w:rPr>
          <w:rFonts w:ascii="Times New Roman" w:eastAsia="Times New Roman" w:hAnsi="Times New Roman" w:cs="Times New Roman"/>
          <w:color w:val="auto"/>
          <w:sz w:val="24"/>
          <w:szCs w:val="24"/>
        </w:rPr>
        <w:t xml:space="preserve">USDA </w:t>
      </w:r>
      <w:r w:rsidRPr="00B16F7F">
        <w:rPr>
          <w:rFonts w:ascii="Times New Roman" w:eastAsia="Times New Roman" w:hAnsi="Times New Roman" w:cs="Times New Roman"/>
          <w:color w:val="auto"/>
          <w:sz w:val="24"/>
          <w:szCs w:val="24"/>
        </w:rPr>
        <w:t>Regional Conservation Partnership Program</w:t>
      </w:r>
    </w:p>
    <w:p w14:paraId="50780614" w14:textId="5607DAEF" w:rsidR="009D3171" w:rsidRPr="00AF1831" w:rsidRDefault="00073C54"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Agriculture, Rural Development, Food and Drug Administration Subcommittee – </w:t>
      </w:r>
      <w:r w:rsidR="00A80B4A" w:rsidRPr="00AF1831">
        <w:rPr>
          <w:rFonts w:ascii="Times New Roman" w:eastAsia="Times New Roman" w:hAnsi="Times New Roman" w:cs="Times New Roman"/>
          <w:color w:val="auto"/>
          <w:sz w:val="24"/>
          <w:szCs w:val="24"/>
        </w:rPr>
        <w:t xml:space="preserve">USDA Rural Development </w:t>
      </w:r>
      <w:r w:rsidRPr="00AF1831">
        <w:rPr>
          <w:rFonts w:ascii="Times New Roman" w:eastAsia="Times New Roman" w:hAnsi="Times New Roman" w:cs="Times New Roman"/>
          <w:color w:val="auto"/>
          <w:sz w:val="24"/>
          <w:szCs w:val="24"/>
        </w:rPr>
        <w:t>Single Family Housing Repair Loans &amp; Grants in Presidentially Declared Disasters Pilot</w:t>
      </w:r>
      <w:r w:rsidR="009D3171" w:rsidRPr="00AF1831">
        <w:rPr>
          <w:rFonts w:ascii="Times New Roman" w:eastAsia="Times New Roman" w:hAnsi="Times New Roman" w:cs="Times New Roman"/>
          <w:color w:val="auto"/>
          <w:sz w:val="24"/>
          <w:szCs w:val="24"/>
        </w:rPr>
        <w:t xml:space="preserve"> </w:t>
      </w:r>
    </w:p>
    <w:p w14:paraId="358B3D38" w14:textId="1E82F6E5" w:rsidR="00E84695" w:rsidRPr="00AF1831" w:rsidRDefault="00E84695" w:rsidP="00E8469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Agriculture, Rural Development, Food and Drug Administration Subcommittee – </w:t>
      </w:r>
      <w:r w:rsidR="00A80B4A" w:rsidRPr="00AF1831">
        <w:rPr>
          <w:rFonts w:ascii="Times New Roman" w:eastAsia="Times New Roman" w:hAnsi="Times New Roman" w:cs="Times New Roman"/>
          <w:color w:val="auto"/>
          <w:sz w:val="24"/>
          <w:szCs w:val="24"/>
        </w:rPr>
        <w:t xml:space="preserve">USDA Rural Development </w:t>
      </w:r>
      <w:r w:rsidRPr="00AF1831">
        <w:rPr>
          <w:rFonts w:ascii="Times New Roman" w:eastAsia="Times New Roman" w:hAnsi="Times New Roman" w:cs="Times New Roman"/>
          <w:color w:val="auto"/>
          <w:sz w:val="24"/>
          <w:szCs w:val="24"/>
        </w:rPr>
        <w:t>Emergency Community Water Assistance Grants</w:t>
      </w:r>
    </w:p>
    <w:p w14:paraId="55184C23" w14:textId="6FB77CFB" w:rsidR="00147641" w:rsidRPr="00AF1831" w:rsidRDefault="00147641"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Commerce, Justice &amp; Science – </w:t>
      </w:r>
      <w:r w:rsidR="002B391C" w:rsidRPr="00AF1831">
        <w:rPr>
          <w:rFonts w:ascii="Times New Roman" w:eastAsia="Times New Roman" w:hAnsi="Times New Roman" w:cs="Times New Roman"/>
          <w:color w:val="auto"/>
          <w:sz w:val="24"/>
          <w:szCs w:val="24"/>
        </w:rPr>
        <w:t>EDA</w:t>
      </w:r>
      <w:r w:rsidRPr="00AF1831">
        <w:rPr>
          <w:rFonts w:ascii="Times New Roman" w:eastAsia="Times New Roman" w:hAnsi="Times New Roman" w:cs="Times New Roman"/>
          <w:color w:val="auto"/>
          <w:sz w:val="24"/>
          <w:szCs w:val="24"/>
        </w:rPr>
        <w:t xml:space="preserve"> D</w:t>
      </w:r>
      <w:r w:rsidR="0071080E" w:rsidRPr="00AF1831">
        <w:rPr>
          <w:rFonts w:ascii="Times New Roman" w:eastAsia="Times New Roman" w:hAnsi="Times New Roman" w:cs="Times New Roman"/>
          <w:color w:val="auto"/>
          <w:sz w:val="24"/>
          <w:szCs w:val="24"/>
        </w:rPr>
        <w:t xml:space="preserve">isaster Recovery Funding </w:t>
      </w:r>
    </w:p>
    <w:p w14:paraId="638177CC" w14:textId="220B56A3"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Homeland Security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xml:space="preserve">– </w:t>
      </w:r>
      <w:r w:rsidR="00D666CB" w:rsidRPr="00B16F7F">
        <w:rPr>
          <w:rFonts w:ascii="Times New Roman" w:eastAsia="Times New Roman" w:hAnsi="Times New Roman" w:cs="Times New Roman"/>
          <w:color w:val="auto"/>
          <w:sz w:val="24"/>
          <w:szCs w:val="24"/>
        </w:rPr>
        <w:t>FEMA Staffing for Adequate Fire and Emergency Response (SAFER) Program</w:t>
      </w:r>
    </w:p>
    <w:p w14:paraId="78DDB375" w14:textId="3DE53CAE"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Homeland Security</w:t>
      </w:r>
      <w:r w:rsidR="00EB227D" w:rsidRPr="00B16F7F">
        <w:rPr>
          <w:rFonts w:ascii="Times New Roman" w:eastAsia="Times New Roman" w:hAnsi="Times New Roman" w:cs="Times New Roman"/>
          <w:color w:val="auto"/>
          <w:sz w:val="24"/>
          <w:szCs w:val="24"/>
        </w:rPr>
        <w:t xml:space="preserve"> Subcommittee</w:t>
      </w:r>
      <w:r w:rsidRPr="00B16F7F">
        <w:rPr>
          <w:rFonts w:ascii="Times New Roman" w:eastAsia="Times New Roman" w:hAnsi="Times New Roman" w:cs="Times New Roman"/>
          <w:color w:val="auto"/>
          <w:sz w:val="24"/>
          <w:szCs w:val="24"/>
        </w:rPr>
        <w:t xml:space="preserve"> – </w:t>
      </w:r>
      <w:r w:rsidR="00D666CB" w:rsidRPr="00B16F7F">
        <w:rPr>
          <w:rFonts w:ascii="Times New Roman" w:eastAsia="Times New Roman" w:hAnsi="Times New Roman" w:cs="Times New Roman"/>
          <w:color w:val="auto"/>
          <w:sz w:val="24"/>
          <w:szCs w:val="24"/>
        </w:rPr>
        <w:t>FEMA Assistance to Firefighters Grants Program</w:t>
      </w:r>
    </w:p>
    <w:p w14:paraId="6C3A9459" w14:textId="592A7F15" w:rsidR="00C755E1" w:rsidRPr="008C6DB4" w:rsidRDefault="00C755E1" w:rsidP="00C755E1">
      <w:pPr>
        <w:pStyle w:val="ListParagraph"/>
        <w:numPr>
          <w:ilvl w:val="1"/>
          <w:numId w:val="36"/>
        </w:numPr>
        <w:spacing w:before="0" w:after="160" w:line="252" w:lineRule="auto"/>
        <w:rPr>
          <w:rFonts w:ascii="Times New Roman" w:eastAsia="Times New Roman" w:hAnsi="Times New Roman" w:cs="Times New Roman"/>
          <w:strike/>
          <w:color w:val="auto"/>
          <w:sz w:val="24"/>
          <w:szCs w:val="24"/>
        </w:rPr>
      </w:pPr>
      <w:r w:rsidRPr="00B16F7F">
        <w:rPr>
          <w:rFonts w:ascii="Times New Roman" w:eastAsia="Times New Roman" w:hAnsi="Times New Roman" w:cs="Times New Roman"/>
          <w:color w:val="auto"/>
          <w:sz w:val="24"/>
          <w:szCs w:val="24"/>
        </w:rPr>
        <w:t xml:space="preserve">Homeland Security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xml:space="preserve">– </w:t>
      </w:r>
      <w:r w:rsidR="00D666CB" w:rsidRPr="00B16F7F">
        <w:rPr>
          <w:rFonts w:ascii="Times New Roman" w:eastAsia="Times New Roman" w:hAnsi="Times New Roman" w:cs="Times New Roman"/>
          <w:color w:val="auto"/>
          <w:sz w:val="24"/>
          <w:szCs w:val="24"/>
        </w:rPr>
        <w:t xml:space="preserve">FEMA </w:t>
      </w:r>
      <w:r w:rsidRPr="00B16F7F">
        <w:rPr>
          <w:rFonts w:ascii="Times New Roman" w:eastAsia="Times New Roman" w:hAnsi="Times New Roman" w:cs="Times New Roman"/>
          <w:color w:val="auto"/>
          <w:sz w:val="24"/>
          <w:szCs w:val="24"/>
        </w:rPr>
        <w:t>Hazard Mitigation Grant Program</w:t>
      </w:r>
    </w:p>
    <w:p w14:paraId="1EF095A0" w14:textId="2C5911D2" w:rsidR="000975E2" w:rsidRPr="00AF1831" w:rsidRDefault="000975E2"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Homeland Security Subcommittee – FEMA Public Assistance Grant</w:t>
      </w:r>
    </w:p>
    <w:p w14:paraId="026A28CD"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U.S. Forest Service Joint Fire Science Program</w:t>
      </w:r>
    </w:p>
    <w:p w14:paraId="3DABE723"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 U.S. Forest Service Volunteer Fire Assistance</w:t>
      </w:r>
    </w:p>
    <w:p w14:paraId="06CEF912"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 U.S. Forest Service State Fire Assistance</w:t>
      </w:r>
    </w:p>
    <w:p w14:paraId="4D35D95E"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Interior Subcommittee – U.S. Forest Service Community Wildfire Defense Grant Program </w:t>
      </w:r>
    </w:p>
    <w:p w14:paraId="25E0BCF9"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 U.S. Forest Service Landscape Scale Restoration</w:t>
      </w:r>
    </w:p>
    <w:p w14:paraId="39BE5D6C" w14:textId="77777777" w:rsidR="00C02835" w:rsidRPr="00B16F7F" w:rsidRDefault="00C02835" w:rsidP="00C02835">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Interior Subcommittee – Department of Interior Grants for Voluntary Restoration</w:t>
      </w:r>
    </w:p>
    <w:p w14:paraId="4D047280" w14:textId="640A98F2" w:rsidR="000975E2" w:rsidRPr="00AF1831" w:rsidRDefault="00600774"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Transportation, Housing and Urban Development </w:t>
      </w:r>
      <w:r w:rsidR="00C46860" w:rsidRPr="00AF1831">
        <w:rPr>
          <w:rFonts w:ascii="Times New Roman" w:eastAsia="Times New Roman" w:hAnsi="Times New Roman" w:cs="Times New Roman"/>
          <w:color w:val="auto"/>
          <w:sz w:val="24"/>
          <w:szCs w:val="24"/>
        </w:rPr>
        <w:t>–</w:t>
      </w:r>
      <w:r w:rsidRPr="00AF1831">
        <w:rPr>
          <w:rFonts w:ascii="Times New Roman" w:eastAsia="Times New Roman" w:hAnsi="Times New Roman" w:cs="Times New Roman"/>
          <w:color w:val="auto"/>
          <w:sz w:val="24"/>
          <w:szCs w:val="24"/>
        </w:rPr>
        <w:t xml:space="preserve"> </w:t>
      </w:r>
      <w:r w:rsidR="00B77D05" w:rsidRPr="00AF1831">
        <w:rPr>
          <w:rFonts w:ascii="Times New Roman" w:eastAsia="Times New Roman" w:hAnsi="Times New Roman" w:cs="Times New Roman"/>
          <w:color w:val="auto"/>
          <w:sz w:val="24"/>
          <w:szCs w:val="24"/>
        </w:rPr>
        <w:t xml:space="preserve">HUD </w:t>
      </w:r>
      <w:r w:rsidR="00C46860" w:rsidRPr="00AF1831">
        <w:rPr>
          <w:rFonts w:ascii="Times New Roman" w:eastAsia="Times New Roman" w:hAnsi="Times New Roman" w:cs="Times New Roman"/>
          <w:color w:val="auto"/>
          <w:sz w:val="24"/>
          <w:szCs w:val="24"/>
        </w:rPr>
        <w:t>Community Development Block Grant Disaster Recovery Grant Funds (CDBG-DR)</w:t>
      </w:r>
    </w:p>
    <w:p w14:paraId="405F6E85" w14:textId="5215E85A" w:rsidR="00C46860" w:rsidRPr="00AF1831" w:rsidRDefault="00C46860" w:rsidP="00C46860">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Transportation, Housing and Urban Development </w:t>
      </w:r>
      <w:r w:rsidR="00CB79B3" w:rsidRPr="00AF1831">
        <w:rPr>
          <w:rFonts w:ascii="Times New Roman" w:eastAsia="Times New Roman" w:hAnsi="Times New Roman" w:cs="Times New Roman"/>
          <w:color w:val="auto"/>
          <w:sz w:val="24"/>
          <w:szCs w:val="24"/>
        </w:rPr>
        <w:t>–</w:t>
      </w:r>
      <w:r w:rsidRPr="00AF1831">
        <w:rPr>
          <w:rFonts w:ascii="Times New Roman" w:eastAsia="Times New Roman" w:hAnsi="Times New Roman" w:cs="Times New Roman"/>
          <w:color w:val="auto"/>
          <w:sz w:val="24"/>
          <w:szCs w:val="24"/>
        </w:rPr>
        <w:t xml:space="preserve"> </w:t>
      </w:r>
      <w:r w:rsidR="00B77D05" w:rsidRPr="00AF1831">
        <w:rPr>
          <w:rFonts w:ascii="Times New Roman" w:eastAsia="Times New Roman" w:hAnsi="Times New Roman" w:cs="Times New Roman"/>
          <w:color w:val="auto"/>
          <w:sz w:val="24"/>
          <w:szCs w:val="24"/>
        </w:rPr>
        <w:t xml:space="preserve">HUD </w:t>
      </w:r>
      <w:r w:rsidR="00CB79B3" w:rsidRPr="00AF1831">
        <w:rPr>
          <w:rFonts w:ascii="Times New Roman" w:eastAsia="Times New Roman" w:hAnsi="Times New Roman" w:cs="Times New Roman"/>
          <w:color w:val="auto"/>
          <w:sz w:val="24"/>
          <w:szCs w:val="24"/>
        </w:rPr>
        <w:t xml:space="preserve">Community Development Block Grant Mitigation Program </w:t>
      </w:r>
    </w:p>
    <w:p w14:paraId="712214A8" w14:textId="4A1F9C16" w:rsidR="00552C1F" w:rsidRPr="00D93AF0" w:rsidRDefault="00404350" w:rsidP="00D93AF0">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AF1831">
        <w:rPr>
          <w:rFonts w:ascii="Times New Roman" w:eastAsia="Times New Roman" w:hAnsi="Times New Roman" w:cs="Times New Roman"/>
          <w:color w:val="auto"/>
          <w:sz w:val="24"/>
          <w:szCs w:val="24"/>
        </w:rPr>
        <w:t xml:space="preserve">Financial Services </w:t>
      </w:r>
      <w:r w:rsidR="00552C1F" w:rsidRPr="00AF1831">
        <w:rPr>
          <w:rFonts w:ascii="Times New Roman" w:eastAsia="Times New Roman" w:hAnsi="Times New Roman" w:cs="Times New Roman"/>
          <w:color w:val="auto"/>
          <w:sz w:val="24"/>
          <w:szCs w:val="24"/>
        </w:rPr>
        <w:t>–</w:t>
      </w:r>
      <w:r w:rsidRPr="00AF1831">
        <w:rPr>
          <w:rFonts w:ascii="Times New Roman" w:eastAsia="Times New Roman" w:hAnsi="Times New Roman" w:cs="Times New Roman"/>
          <w:color w:val="auto"/>
          <w:sz w:val="24"/>
          <w:szCs w:val="24"/>
        </w:rPr>
        <w:t xml:space="preserve"> </w:t>
      </w:r>
      <w:r w:rsidR="00B77D05" w:rsidRPr="00AF1831">
        <w:rPr>
          <w:rFonts w:ascii="Times New Roman" w:eastAsia="Times New Roman" w:hAnsi="Times New Roman" w:cs="Times New Roman"/>
          <w:color w:val="auto"/>
          <w:sz w:val="24"/>
          <w:szCs w:val="24"/>
        </w:rPr>
        <w:t>SBA</w:t>
      </w:r>
      <w:r w:rsidR="00552C1F" w:rsidRPr="00AF1831">
        <w:rPr>
          <w:rFonts w:ascii="Times New Roman" w:eastAsia="Times New Roman" w:hAnsi="Times New Roman" w:cs="Times New Roman"/>
          <w:color w:val="auto"/>
          <w:sz w:val="24"/>
          <w:szCs w:val="24"/>
        </w:rPr>
        <w:t xml:space="preserve"> </w:t>
      </w:r>
      <w:r w:rsidR="004752EB">
        <w:rPr>
          <w:rFonts w:ascii="Times New Roman" w:eastAsia="Times New Roman" w:hAnsi="Times New Roman" w:cs="Times New Roman"/>
          <w:color w:val="auto"/>
          <w:sz w:val="24"/>
          <w:szCs w:val="24"/>
        </w:rPr>
        <w:t>Disaster Loans Program</w:t>
      </w:r>
    </w:p>
    <w:p w14:paraId="1E5A1C7C" w14:textId="77777777" w:rsidR="00C755E1" w:rsidRPr="001C54FA" w:rsidRDefault="00C755E1" w:rsidP="00C755E1">
      <w:pPr>
        <w:pStyle w:val="ListParagraph"/>
        <w:rPr>
          <w:rFonts w:ascii="Times New Roman" w:hAnsi="Times New Roman" w:cs="Times New Roman"/>
          <w:b/>
          <w:bCs/>
          <w:color w:val="auto"/>
          <w:sz w:val="24"/>
          <w:szCs w:val="24"/>
        </w:rPr>
      </w:pPr>
    </w:p>
    <w:p w14:paraId="02038828" w14:textId="77777777" w:rsidR="00C755E1" w:rsidRPr="00B16F7F" w:rsidRDefault="00C755E1" w:rsidP="00C755E1">
      <w:pPr>
        <w:pStyle w:val="ListParagraph"/>
        <w:numPr>
          <w:ilvl w:val="0"/>
          <w:numId w:val="36"/>
        </w:numPr>
        <w:spacing w:before="0" w:after="160" w:line="252" w:lineRule="auto"/>
        <w:rPr>
          <w:rFonts w:ascii="Times New Roman" w:eastAsia="Times New Roman" w:hAnsi="Times New Roman" w:cs="Times New Roman"/>
          <w:b/>
          <w:bCs/>
          <w:color w:val="auto"/>
          <w:sz w:val="24"/>
          <w:szCs w:val="24"/>
        </w:rPr>
      </w:pPr>
      <w:r w:rsidRPr="00B16F7F">
        <w:rPr>
          <w:rFonts w:ascii="Times New Roman" w:eastAsia="Times New Roman" w:hAnsi="Times New Roman" w:cs="Times New Roman"/>
          <w:color w:val="auto"/>
          <w:sz w:val="24"/>
          <w:szCs w:val="24"/>
        </w:rPr>
        <w:t>Provide congressional directives (language) to improve key programs.</w:t>
      </w:r>
    </w:p>
    <w:p w14:paraId="5C8B2877" w14:textId="770537EE"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b/>
          <w:bCs/>
          <w:color w:val="auto"/>
          <w:sz w:val="24"/>
          <w:szCs w:val="24"/>
        </w:rPr>
      </w:pPr>
      <w:r w:rsidRPr="00B16F7F">
        <w:rPr>
          <w:rFonts w:ascii="Times New Roman" w:eastAsia="Times New Roman" w:hAnsi="Times New Roman" w:cs="Times New Roman"/>
          <w:color w:val="auto"/>
          <w:sz w:val="24"/>
          <w:szCs w:val="24"/>
        </w:rPr>
        <w:t xml:space="preserve">Homeland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Clear timelines for FEMA grants</w:t>
      </w:r>
      <w:r w:rsidR="00302B20" w:rsidRPr="00B16F7F">
        <w:rPr>
          <w:rFonts w:ascii="Times New Roman" w:eastAsia="Times New Roman" w:hAnsi="Times New Roman" w:cs="Times New Roman"/>
          <w:color w:val="auto"/>
          <w:sz w:val="24"/>
          <w:szCs w:val="24"/>
        </w:rPr>
        <w:t xml:space="preserve">. </w:t>
      </w:r>
    </w:p>
    <w:p w14:paraId="619C5770" w14:textId="08E0523C"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Homeland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xml:space="preserve">– Provide technical assistance to states on the Safeguarding Tomorrow </w:t>
      </w:r>
      <w:r w:rsidR="00302B20" w:rsidRPr="00B16F7F">
        <w:rPr>
          <w:rFonts w:ascii="Times New Roman" w:eastAsia="Times New Roman" w:hAnsi="Times New Roman" w:cs="Times New Roman"/>
          <w:color w:val="auto"/>
          <w:sz w:val="24"/>
          <w:szCs w:val="24"/>
        </w:rPr>
        <w:t xml:space="preserve">Revolving </w:t>
      </w:r>
      <w:r w:rsidRPr="00B16F7F">
        <w:rPr>
          <w:rFonts w:ascii="Times New Roman" w:eastAsia="Times New Roman" w:hAnsi="Times New Roman" w:cs="Times New Roman"/>
          <w:color w:val="auto"/>
          <w:sz w:val="24"/>
          <w:szCs w:val="24"/>
        </w:rPr>
        <w:t xml:space="preserve">Loan Fund. </w:t>
      </w:r>
    </w:p>
    <w:p w14:paraId="45D35E58" w14:textId="6E280FBE"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Homeland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Increase the State and Tribal Set Aside for the BRIC program.</w:t>
      </w:r>
    </w:p>
    <w:p w14:paraId="58D73D12" w14:textId="63021A79" w:rsidR="00C755E1" w:rsidRPr="00B16F7F" w:rsidRDefault="00C755E1" w:rsidP="00C755E1">
      <w:pPr>
        <w:pStyle w:val="ListParagraph"/>
        <w:numPr>
          <w:ilvl w:val="1"/>
          <w:numId w:val="36"/>
        </w:numPr>
        <w:spacing w:before="0" w:after="160" w:line="252" w:lineRule="auto"/>
        <w:rPr>
          <w:rFonts w:ascii="Times New Roman" w:eastAsia="Times New Roman" w:hAnsi="Times New Roman" w:cs="Times New Roman"/>
          <w:b/>
          <w:bCs/>
          <w:color w:val="auto"/>
          <w:sz w:val="24"/>
          <w:szCs w:val="24"/>
        </w:rPr>
      </w:pPr>
      <w:r w:rsidRPr="00B16F7F">
        <w:rPr>
          <w:rFonts w:ascii="Times New Roman" w:eastAsia="Times New Roman" w:hAnsi="Times New Roman" w:cs="Times New Roman"/>
          <w:color w:val="auto"/>
          <w:sz w:val="24"/>
          <w:szCs w:val="24"/>
        </w:rPr>
        <w:t xml:space="preserve">Interior </w:t>
      </w:r>
      <w:r w:rsidR="00EB227D" w:rsidRPr="00B16F7F">
        <w:rPr>
          <w:rFonts w:ascii="Times New Roman" w:eastAsia="Times New Roman" w:hAnsi="Times New Roman" w:cs="Times New Roman"/>
          <w:color w:val="auto"/>
          <w:sz w:val="24"/>
          <w:szCs w:val="24"/>
        </w:rPr>
        <w:t xml:space="preserve">Subcommittee </w:t>
      </w:r>
      <w:r w:rsidRPr="00B16F7F">
        <w:rPr>
          <w:rFonts w:ascii="Times New Roman" w:eastAsia="Times New Roman" w:hAnsi="Times New Roman" w:cs="Times New Roman"/>
          <w:color w:val="auto"/>
          <w:sz w:val="24"/>
          <w:szCs w:val="24"/>
        </w:rPr>
        <w:t>– Encourage partnerships between federal agencies and local communities for invasive grass management.</w:t>
      </w:r>
    </w:p>
    <w:p w14:paraId="544EB2FB" w14:textId="77777777" w:rsidR="00C755E1" w:rsidRPr="00B16F7F" w:rsidRDefault="00C755E1" w:rsidP="00C755E1">
      <w:pPr>
        <w:pStyle w:val="ListParagraph"/>
        <w:ind w:left="1440"/>
        <w:rPr>
          <w:rFonts w:ascii="Times New Roman" w:hAnsi="Times New Roman" w:cs="Times New Roman"/>
          <w:b/>
          <w:bCs/>
          <w:color w:val="auto"/>
          <w:sz w:val="24"/>
          <w:szCs w:val="24"/>
        </w:rPr>
      </w:pPr>
    </w:p>
    <w:p w14:paraId="6A35200C" w14:textId="6BD71816" w:rsidR="00C755E1" w:rsidRPr="00B16F7F" w:rsidRDefault="00C755E1" w:rsidP="00C755E1">
      <w:pPr>
        <w:pStyle w:val="ListParagraph"/>
        <w:numPr>
          <w:ilvl w:val="0"/>
          <w:numId w:val="36"/>
        </w:numPr>
        <w:spacing w:before="0" w:after="160" w:line="252" w:lineRule="auto"/>
        <w:rPr>
          <w:rFonts w:ascii="Times New Roman" w:eastAsia="Times New Roman" w:hAnsi="Times New Roman" w:cs="Times New Roman"/>
          <w:b/>
          <w:bCs/>
          <w:color w:val="auto"/>
          <w:sz w:val="24"/>
          <w:szCs w:val="24"/>
        </w:rPr>
      </w:pPr>
      <w:r w:rsidRPr="00B16F7F">
        <w:rPr>
          <w:rFonts w:ascii="Times New Roman" w:eastAsia="Times New Roman" w:hAnsi="Times New Roman" w:cs="Times New Roman"/>
          <w:color w:val="auto"/>
          <w:sz w:val="24"/>
          <w:szCs w:val="24"/>
        </w:rPr>
        <w:t>Community Project Funding (</w:t>
      </w:r>
      <w:proofErr w:type="gramStart"/>
      <w:r w:rsidRPr="00B16F7F">
        <w:rPr>
          <w:rFonts w:ascii="Times New Roman" w:eastAsia="Times New Roman" w:hAnsi="Times New Roman" w:cs="Times New Roman"/>
          <w:color w:val="auto"/>
          <w:sz w:val="24"/>
          <w:szCs w:val="24"/>
        </w:rPr>
        <w:t>project-specific</w:t>
      </w:r>
      <w:proofErr w:type="gramEnd"/>
      <w:r w:rsidRPr="00B16F7F">
        <w:rPr>
          <w:rFonts w:ascii="Times New Roman" w:eastAsia="Times New Roman" w:hAnsi="Times New Roman" w:cs="Times New Roman"/>
          <w:color w:val="auto"/>
          <w:sz w:val="24"/>
          <w:szCs w:val="24"/>
        </w:rPr>
        <w:t xml:space="preserve"> </w:t>
      </w:r>
      <w:r w:rsidR="008134CB" w:rsidRPr="00B16F7F">
        <w:rPr>
          <w:rFonts w:ascii="Times New Roman" w:eastAsia="Times New Roman" w:hAnsi="Times New Roman" w:cs="Times New Roman"/>
          <w:color w:val="auto"/>
          <w:sz w:val="24"/>
          <w:szCs w:val="24"/>
        </w:rPr>
        <w:t>Congressionally directed</w:t>
      </w:r>
      <w:r w:rsidRPr="00B16F7F">
        <w:rPr>
          <w:rFonts w:ascii="Times New Roman" w:eastAsia="Times New Roman" w:hAnsi="Times New Roman" w:cs="Times New Roman"/>
          <w:color w:val="auto"/>
          <w:sz w:val="24"/>
          <w:szCs w:val="24"/>
        </w:rPr>
        <w:t xml:space="preserve"> funding).</w:t>
      </w:r>
    </w:p>
    <w:p w14:paraId="6AE6E043" w14:textId="1F0B8757" w:rsidR="00B20AAD" w:rsidRPr="005851E8" w:rsidRDefault="00C755E1" w:rsidP="005851E8">
      <w:pPr>
        <w:pStyle w:val="ListParagraph"/>
        <w:numPr>
          <w:ilvl w:val="1"/>
          <w:numId w:val="36"/>
        </w:numPr>
        <w:spacing w:before="0" w:after="160" w:line="252" w:lineRule="auto"/>
        <w:rPr>
          <w:rFonts w:ascii="Times New Roman" w:eastAsia="Times New Roman" w:hAnsi="Times New Roman" w:cs="Times New Roman"/>
          <w:color w:val="auto"/>
          <w:sz w:val="24"/>
          <w:szCs w:val="24"/>
        </w:rPr>
      </w:pPr>
      <w:r w:rsidRPr="00B16F7F">
        <w:rPr>
          <w:rFonts w:ascii="Times New Roman" w:eastAsia="Times New Roman" w:hAnsi="Times New Roman" w:cs="Times New Roman"/>
          <w:color w:val="auto"/>
          <w:sz w:val="24"/>
          <w:szCs w:val="24"/>
        </w:rPr>
        <w:t xml:space="preserve">Work with the City and County Wildfire Preparedness Working Group and the State agencies involved (HFD; </w:t>
      </w:r>
      <w:bookmarkStart w:id="5" w:name="_Hlk155083249"/>
      <w:r w:rsidRPr="00B16F7F">
        <w:rPr>
          <w:rFonts w:ascii="Times New Roman" w:eastAsia="Times New Roman" w:hAnsi="Times New Roman" w:cs="Times New Roman"/>
          <w:color w:val="auto"/>
          <w:sz w:val="24"/>
          <w:szCs w:val="24"/>
        </w:rPr>
        <w:t xml:space="preserve">DEM; </w:t>
      </w:r>
      <w:bookmarkEnd w:id="5"/>
      <w:r w:rsidRPr="00B16F7F">
        <w:rPr>
          <w:rFonts w:ascii="Times New Roman" w:eastAsia="Times New Roman" w:hAnsi="Times New Roman" w:cs="Times New Roman"/>
          <w:color w:val="auto"/>
          <w:sz w:val="24"/>
          <w:szCs w:val="24"/>
        </w:rPr>
        <w:t xml:space="preserve">Office of Climate Change, Sustainability and Resiliency; DOFAW) to develop a Community Project Funding Request for wildfire mitigation activities. </w:t>
      </w:r>
    </w:p>
    <w:p w14:paraId="5C74D85A" w14:textId="77777777" w:rsidR="00B20AAD" w:rsidRPr="001C54FA" w:rsidRDefault="00B20AAD" w:rsidP="00C755E1">
      <w:pPr>
        <w:pStyle w:val="ListParagraph"/>
        <w:rPr>
          <w:rFonts w:ascii="Times New Roman" w:hAnsi="Times New Roman" w:cs="Times New Roman"/>
          <w:color w:val="auto"/>
          <w:sz w:val="24"/>
          <w:szCs w:val="24"/>
        </w:rPr>
      </w:pPr>
    </w:p>
    <w:p w14:paraId="1392BECD" w14:textId="5F96559C" w:rsidR="00C755E1" w:rsidRPr="001C54FA" w:rsidRDefault="00C755E1" w:rsidP="00C755E1">
      <w:pPr>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National Defense Authorization Act (</w:t>
      </w:r>
      <w:r w:rsidR="00A53B10" w:rsidRPr="001C54FA">
        <w:rPr>
          <w:rFonts w:ascii="Times New Roman" w:hAnsi="Times New Roman" w:cs="Times New Roman"/>
          <w:b/>
          <w:bCs/>
          <w:color w:val="auto"/>
          <w:sz w:val="24"/>
          <w:szCs w:val="24"/>
        </w:rPr>
        <w:t>a</w:t>
      </w:r>
      <w:r w:rsidRPr="001C54FA">
        <w:rPr>
          <w:rFonts w:ascii="Times New Roman" w:hAnsi="Times New Roman" w:cs="Times New Roman"/>
          <w:b/>
          <w:bCs/>
          <w:color w:val="auto"/>
          <w:sz w:val="24"/>
          <w:szCs w:val="24"/>
        </w:rPr>
        <w:t>nnual defense measure)</w:t>
      </w:r>
    </w:p>
    <w:p w14:paraId="7FAE89C6" w14:textId="77777777" w:rsidR="00C755E1" w:rsidRPr="001C54FA" w:rsidRDefault="00C755E1" w:rsidP="00C755E1">
      <w:pPr>
        <w:pStyle w:val="ListParagraph"/>
        <w:numPr>
          <w:ilvl w:val="0"/>
          <w:numId w:val="37"/>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lastRenderedPageBreak/>
        <w:t>Through an NDAA amendment, support wildfire sensing technology for high-risk areas. The amendment would direct the DOD to study sensing technology at locations at high risk of wildfires, which can be followed with funding in later years.</w:t>
      </w:r>
    </w:p>
    <w:p w14:paraId="1EB0F4E6" w14:textId="2DE9942E" w:rsidR="00C755E1" w:rsidRPr="001C54FA" w:rsidRDefault="00C755E1" w:rsidP="00C755E1">
      <w:pPr>
        <w:pStyle w:val="ListParagraph"/>
        <w:numPr>
          <w:ilvl w:val="0"/>
          <w:numId w:val="37"/>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Through an NDAA amendment, leverage military-civilian joint training opportunities and Army expertise. This starts with NDAA legislation directing the D</w:t>
      </w:r>
      <w:r w:rsidR="00FC337B" w:rsidRPr="001C54FA">
        <w:rPr>
          <w:rFonts w:ascii="Times New Roman" w:eastAsia="Times New Roman" w:hAnsi="Times New Roman" w:cs="Times New Roman"/>
          <w:color w:val="auto"/>
          <w:sz w:val="24"/>
          <w:szCs w:val="24"/>
        </w:rPr>
        <w:t>o</w:t>
      </w:r>
      <w:r w:rsidRPr="001C54FA">
        <w:rPr>
          <w:rFonts w:ascii="Times New Roman" w:eastAsia="Times New Roman" w:hAnsi="Times New Roman" w:cs="Times New Roman"/>
          <w:color w:val="auto"/>
          <w:sz w:val="24"/>
          <w:szCs w:val="24"/>
        </w:rPr>
        <w:t xml:space="preserve">D to study options of creating a wildfire training institute </w:t>
      </w:r>
      <w:proofErr w:type="gramStart"/>
      <w:r w:rsidRPr="001C54FA">
        <w:rPr>
          <w:rFonts w:ascii="Times New Roman" w:eastAsia="Times New Roman" w:hAnsi="Times New Roman" w:cs="Times New Roman"/>
          <w:color w:val="auto"/>
          <w:sz w:val="24"/>
          <w:szCs w:val="24"/>
        </w:rPr>
        <w:t>similar to</w:t>
      </w:r>
      <w:proofErr w:type="gramEnd"/>
      <w:r w:rsidRPr="001C54FA">
        <w:rPr>
          <w:rFonts w:ascii="Times New Roman" w:eastAsia="Times New Roman" w:hAnsi="Times New Roman" w:cs="Times New Roman"/>
          <w:color w:val="auto"/>
          <w:sz w:val="24"/>
          <w:szCs w:val="24"/>
        </w:rPr>
        <w:t xml:space="preserve"> the firefighting training center at PTA.  </w:t>
      </w:r>
    </w:p>
    <w:p w14:paraId="05AFEDD4" w14:textId="77777777" w:rsidR="00C755E1" w:rsidRPr="001C54FA" w:rsidRDefault="00C755E1" w:rsidP="00C755E1">
      <w:pPr>
        <w:rPr>
          <w:rFonts w:ascii="Times New Roman" w:hAnsi="Times New Roman" w:cs="Times New Roman"/>
          <w:b/>
          <w:bCs/>
          <w:color w:val="auto"/>
          <w:sz w:val="24"/>
          <w:szCs w:val="24"/>
        </w:rPr>
      </w:pPr>
      <w:r w:rsidRPr="001C54FA">
        <w:rPr>
          <w:rFonts w:ascii="Times New Roman" w:hAnsi="Times New Roman" w:cs="Times New Roman"/>
          <w:b/>
          <w:bCs/>
          <w:color w:val="auto"/>
          <w:sz w:val="24"/>
          <w:szCs w:val="24"/>
        </w:rPr>
        <w:t xml:space="preserve">Other Policies </w:t>
      </w:r>
    </w:p>
    <w:p w14:paraId="4943A26D" w14:textId="77777777" w:rsidR="00C755E1" w:rsidRPr="001C54FA" w:rsidRDefault="00C755E1" w:rsidP="00C755E1">
      <w:pPr>
        <w:pStyle w:val="ListParagraph"/>
        <w:numPr>
          <w:ilvl w:val="0"/>
          <w:numId w:val="38"/>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Require FEMA to provide clarity on grant adjudication timelines for Hazard Mitigation Grant Funding programs.  </w:t>
      </w:r>
    </w:p>
    <w:p w14:paraId="42BB0338" w14:textId="77777777" w:rsidR="00C755E1" w:rsidRPr="001C54FA" w:rsidRDefault="00C755E1" w:rsidP="00C755E1">
      <w:pPr>
        <w:pStyle w:val="ListParagraph"/>
        <w:numPr>
          <w:ilvl w:val="0"/>
          <w:numId w:val="38"/>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Support robust evacuation planning and training for the institutions that care for the elderly and people with disabilities.</w:t>
      </w:r>
    </w:p>
    <w:p w14:paraId="1B774A19" w14:textId="77777777" w:rsidR="00C755E1" w:rsidRPr="001C54FA" w:rsidRDefault="00C755E1" w:rsidP="00C755E1">
      <w:pPr>
        <w:pStyle w:val="ListParagraph"/>
        <w:numPr>
          <w:ilvl w:val="0"/>
          <w:numId w:val="38"/>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Support measures to fund and assure maintenance of fire mitigation activities such as fire breaks. </w:t>
      </w:r>
    </w:p>
    <w:p w14:paraId="4A6250E3" w14:textId="77777777" w:rsidR="00C755E1" w:rsidRPr="001C54FA" w:rsidRDefault="00C755E1" w:rsidP="00C755E1">
      <w:pPr>
        <w:pStyle w:val="ListParagraph"/>
        <w:numPr>
          <w:ilvl w:val="0"/>
          <w:numId w:val="38"/>
        </w:numPr>
        <w:spacing w:before="0" w:after="160" w:line="252" w:lineRule="auto"/>
        <w:rPr>
          <w:rFonts w:ascii="Times New Roman" w:eastAsia="Times New Roman" w:hAnsi="Times New Roman" w:cs="Times New Roman"/>
          <w:color w:val="auto"/>
          <w:sz w:val="24"/>
          <w:szCs w:val="24"/>
        </w:rPr>
      </w:pPr>
      <w:r w:rsidRPr="001C54FA">
        <w:rPr>
          <w:rFonts w:ascii="Times New Roman" w:eastAsia="Times New Roman" w:hAnsi="Times New Roman" w:cs="Times New Roman"/>
          <w:color w:val="auto"/>
          <w:sz w:val="24"/>
          <w:szCs w:val="24"/>
        </w:rPr>
        <w:t xml:space="preserve">Advocate for lowering the matching cost thresholds for Fire Management Assistance Grants (FMAG) in Hawai’i or for FMAG specifically for the Maui disaster. </w:t>
      </w:r>
    </w:p>
    <w:p w14:paraId="25626914" w14:textId="5C5F3897" w:rsidR="00774C5F" w:rsidRPr="001C54FA" w:rsidRDefault="00774C5F" w:rsidP="00C755E1">
      <w:pPr>
        <w:pStyle w:val="PlainText"/>
        <w:spacing w:before="120"/>
        <w:rPr>
          <w:rFonts w:ascii="Times New Roman" w:hAnsi="Times New Roman" w:cs="Times New Roman"/>
          <w:sz w:val="24"/>
          <w:szCs w:val="24"/>
        </w:rPr>
      </w:pPr>
    </w:p>
    <w:sectPr w:rsidR="00774C5F" w:rsidRPr="001C54FA" w:rsidSect="003A331C">
      <w:footerReference w:type="default" r:id="rId11"/>
      <w:pgSz w:w="12240" w:h="15840" w:code="1"/>
      <w:pgMar w:top="1440" w:right="1440" w:bottom="1440" w:left="1440" w:header="706"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5B967" w14:textId="77777777" w:rsidR="00907233" w:rsidRDefault="00907233" w:rsidP="001851E3">
      <w:pPr>
        <w:spacing w:after="0" w:line="240" w:lineRule="auto"/>
      </w:pPr>
      <w:r>
        <w:separator/>
      </w:r>
    </w:p>
  </w:endnote>
  <w:endnote w:type="continuationSeparator" w:id="0">
    <w:p w14:paraId="16D91B35" w14:textId="77777777" w:rsidR="00907233" w:rsidRDefault="00907233" w:rsidP="0018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2387E" w14:textId="77777777" w:rsidR="00EF620A" w:rsidRPr="0034717E" w:rsidRDefault="00EC54B8" w:rsidP="004B712E">
    <w:pPr>
      <w:pStyle w:val="Footer"/>
    </w:pPr>
    <w:r w:rsidRPr="0034717E">
      <w:rPr>
        <w:noProof/>
        <w:lang w:eastAsia="en-GB"/>
      </w:rPr>
      <mc:AlternateContent>
        <mc:Choice Requires="wpg">
          <w:drawing>
            <wp:inline distT="0" distB="0" distL="0" distR="0" wp14:anchorId="30FC0ED6" wp14:editId="19336491">
              <wp:extent cx="6400800" cy="331200"/>
              <wp:effectExtent l="0" t="19050" r="19050" b="31115"/>
              <wp:docPr id="16" name="Group 16" title="Page border"/>
              <wp:cNvGraphicFramePr/>
              <a:graphic xmlns:a="http://schemas.openxmlformats.org/drawingml/2006/main">
                <a:graphicData uri="http://schemas.microsoft.com/office/word/2010/wordprocessingGroup">
                  <wpg:wgp>
                    <wpg:cNvGrpSpPr/>
                    <wpg:grpSpPr>
                      <a:xfrm>
                        <a:off x="0" y="0"/>
                        <a:ext cx="6400800" cy="331200"/>
                        <a:chOff x="0" y="0"/>
                        <a:chExt cx="6400800" cy="330200"/>
                      </a:xfrm>
                    </wpg:grpSpPr>
                    <wps:wsp>
                      <wps:cNvPr id="2" name="Line 2"/>
                      <wps:cNvCnPr>
                        <a:cxnSpLocks noChangeShapeType="1"/>
                      </wps:cNvCnPr>
                      <wps:spPr bwMode="auto">
                        <a:xfrm>
                          <a:off x="0" y="161925"/>
                          <a:ext cx="6400800" cy="0"/>
                        </a:xfrm>
                        <a:prstGeom prst="line">
                          <a:avLst/>
                        </a:prstGeom>
                        <a:noFill/>
                        <a:ln w="127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 name="AutoShape 1"/>
                      <wps:cNvSpPr>
                        <a:spLocks noChangeArrowheads="1"/>
                      </wps:cNvSpPr>
                      <wps:spPr bwMode="auto">
                        <a:xfrm>
                          <a:off x="3038475" y="0"/>
                          <a:ext cx="330200" cy="330200"/>
                        </a:xfrm>
                        <a:prstGeom prst="diamond">
                          <a:avLst/>
                        </a:prstGeom>
                        <a:solidFill>
                          <a:schemeClr val="accent2"/>
                        </a:solidFill>
                        <a:ln w="254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2165DBE4" w14:textId="77777777" w:rsidR="00FA360D" w:rsidRPr="007566DD" w:rsidRDefault="007566DD" w:rsidP="00AD59FC">
                            <w:pPr>
                              <w:pStyle w:val="Footer"/>
                            </w:pPr>
                            <w:r w:rsidRPr="007566DD">
                              <w:fldChar w:fldCharType="begin"/>
                            </w:r>
                            <w:r w:rsidRPr="007566DD">
                              <w:instrText xml:space="preserve"> PAGE   \* MERGEFORMAT </w:instrText>
                            </w:r>
                            <w:r w:rsidRPr="007566DD">
                              <w:fldChar w:fldCharType="separate"/>
                            </w:r>
                            <w:r w:rsidRPr="007566DD">
                              <w:t>1</w:t>
                            </w:r>
                            <w:r w:rsidRPr="007566DD">
                              <w:fldChar w:fldCharType="end"/>
                            </w:r>
                          </w:p>
                        </w:txbxContent>
                      </wps:txbx>
                      <wps:bodyPr rot="0" vert="horz" wrap="square" lIns="0" tIns="0" rIns="0" bIns="0" anchor="ctr" anchorCtr="0" upright="1">
                        <a:noAutofit/>
                      </wps:bodyPr>
                    </wps:wsp>
                  </wpg:wgp>
                </a:graphicData>
              </a:graphic>
            </wp:inline>
          </w:drawing>
        </mc:Choice>
        <mc:Fallback>
          <w:pict>
            <v:group w14:anchorId="30FC0ED6" id="Group 16" o:spid="_x0000_s1027" alt="Title: Page border" style="width:7in;height:26.1pt;mso-position-horizontal-relative:char;mso-position-vertical-relative:line" coordsize="640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nG8QIAAIYHAAAOAAAAZHJzL2Uyb0RvYy54bWy0Vdtu2zAMfR+wfxD0vtpOeptRpyjSCwZ0&#10;W4F2H6DIsi1MljRJidN9/SjaTpqkWIEOy4OjGynynEPx4nLdKrISzkujC5odpZQIzU0pdV3QH0+3&#10;n84p8YHpkimjRUGfhaeXs48fLjqbi4lpjCqFI+BE+7yzBW1CsHmSeN6IlvkjY4WGzcq4lgWYujop&#10;HevAe6uSSZqeJp1xpXWGC+9h9brfpDP0X1WCh+9V5UUgqqAQW8Cvw+8ifpPZBctrx2wj+RAGe0cU&#10;LZMaLt24umaBkaWTB65ayZ3xpgpH3LSJqSrJBeYA2WTpXjZ3ziwt5lLnXW03MAG0ezi92y3/trpz&#10;9tE+OECiszVggbOYy7pybfyHKMkaIXveQCbWgXBYPD1O0/MUkOWwN51mwEmPKW8A+AMz3ty8bpgO&#10;hsl4bbITTGdBHn6LgP83BB4bZgUC63NA4MERWRZ0QolmLYj0XmpBJjGPeC8cmOsHF5Hga/1o7w3/&#10;6Yk284bpWqCrp2cLZlm0gLhfmMSJB3DJovtqSjjDlsGgUF4FNzvNPk9OegBfRRjB3WDEcut8uBOm&#10;JXFQUAWBo3e2uvchRrM9EuPX5lYqBessV5p0EPLkDAiLc2+ULOMuTmL5iblyZMWgcBjnQoc+vb2T&#10;oFBdosNGsPJmGAcmVT+GAJSOLgUW4xDVCEsP8MKUz6g/xA5o7pf/O9/ZyPcVkII8EsxxYDAWBYKx&#10;x/iVc6aL2YIIdyjvDcbc3qR8mk7Pj89OKDmsqukU62EoqoPa2JI68F5K1hpd/o36t/lFwQNfOyd7&#10;mUxOoMzflMmizvCMWrYg9l46WRp/vaJhPb4JKKlRyPjQR6WhVneubmWA1qBkW1B4YTZe3q+zsF6s&#10;QaqRoF5yxJm+IUADg0Fj3G9KOmgGBfW/lswJStQXDTTHzjEO3DhYjAOmOZgWlAdHST+Zh77HLK2T&#10;dQO+e2S0iVKrJJbmNo7h1UDl47sHjz3iMTSm2E1ezvH8tn3O/gAAAP//AwBQSwMEFAAGAAgAAAAh&#10;APHuEPLbAAAABQEAAA8AAABkcnMvZG93bnJldi54bWxMj8FqwzAQRO+F/oPYQG+NZJeU4FgOIbQ9&#10;hUKTQultY21sE2tlLMV2/r5KL+1lYJhl5m2+nmwrBup941hDMlcgiEtnGq40fB5eH5cgfEA22Dom&#10;DVfysC7u73LMjBv5g4Z9qEQsYZ+hhjqELpPSlzVZ9HPXEcfs5HqLIdq+kqbHMZbbVqZKPUuLDceF&#10;Gjva1lSe9xer4W3EcfOUvAy782l7/T4s3r92CWn9MJs2KxCBpvB3DDf8iA5FZDq6CxsvWg3xkfCr&#10;t0ypZfRHDYs0BVnk8j998QMAAP//AwBQSwECLQAUAAYACAAAACEAtoM4kv4AAADhAQAAEwAAAAAA&#10;AAAAAAAAAAAAAAAAW0NvbnRlbnRfVHlwZXNdLnhtbFBLAQItABQABgAIAAAAIQA4/SH/1gAAAJQB&#10;AAALAAAAAAAAAAAAAAAAAC8BAABfcmVscy8ucmVsc1BLAQItABQABgAIAAAAIQBDfwnG8QIAAIYH&#10;AAAOAAAAAAAAAAAAAAAAAC4CAABkcnMvZTJvRG9jLnhtbFBLAQItABQABgAIAAAAIQDx7hDy2wAA&#10;AAUBAAAPAAAAAAAAAAAAAAAAAEsFAABkcnMvZG93bnJldi54bWxQSwUGAAAAAAQABADzAAAAUwYA&#10;AAAA&#10;">
              <v:line id="Line 2" o:spid="_x0000_s1028" style="position:absolute;visibility:visible;mso-wrap-style:square" from="0,1619" to="64008,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akxAAAANoAAAAPAAAAZHJzL2Rvd25yZXYueG1sRI9Pi8Iw&#10;FMTvwn6H8Ba8iKb2sEhtlEUUVjz4F3e9PZpnW2xeShO1fvuNIHgcZuY3TDptTSVu1LjSsoLhIAJB&#10;nFldcq7gsF/0RyCcR9ZYWSYFD3IwnXx0Uky0vfOWbjufiwBhl6CCwvs6kdJlBRl0A1sTB+9sG4M+&#10;yCaXusF7gJtKxlH0JQ2WHBYKrGlWUHbZXY2C3no5X1z+4s3s+Fua4WPeO61XpFT3s/0eg/DU+nf4&#10;1f7RCmJ4Xgk3QE7+AQAA//8DAFBLAQItABQABgAIAAAAIQDb4fbL7gAAAIUBAAATAAAAAAAAAAAA&#10;AAAAAAAAAABbQ29udGVudF9UeXBlc10ueG1sUEsBAi0AFAAGAAgAAAAhAFr0LFu/AAAAFQEAAAsA&#10;AAAAAAAAAAAAAAAAHwEAAF9yZWxzLy5yZWxzUEsBAi0AFAAGAAgAAAAhAHR2VqTEAAAA2gAAAA8A&#10;AAAAAAAAAAAAAAAABwIAAGRycy9kb3ducmV2LnhtbFBLBQYAAAAAAwADALcAAAD4AgAAAAA=&#10;" strokecolor="#00b0f0 [3204]" strokeweight="1pt">
                <v:shadow opacity="22938f" offset="0"/>
              </v:line>
              <v:shapetype id="_x0000_t4" coordsize="21600,21600" o:spt="4" path="m10800,l,10800,10800,21600,21600,10800xe">
                <v:stroke joinstyle="miter"/>
                <v:path gradientshapeok="t" o:connecttype="rect" textboxrect="5400,5400,16200,16200"/>
              </v:shapetype>
              <v:shape id="AutoShape 1" o:spid="_x0000_s1029" type="#_x0000_t4" style="position:absolute;left:30384;width:3302;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MeIvwAAANoAAAAPAAAAZHJzL2Rvd25yZXYueG1sRE/NagIx&#10;EL4XfIcwQm81W2ur3W5WRCnYi1DtAwyb6SZ0M1mSqOvbN4Lgafj4fqdaDq4TJwrRelbwPClAEDde&#10;W24V/Bw+nxYgYkLW2HkmBReKsKxHDxWW2p/5m0771IocwrFEBSalvpQyNoYcxonviTP364PDlGFo&#10;pQ54zuGuk9OieJMOLecGgz2tDTV/+6NTsDOvm/ksWPpyK7Qvi6jdcfeu1ON4WH2ASDSku/jm3uo8&#10;H66vXK+s/wEAAP//AwBQSwECLQAUAAYACAAAACEA2+H2y+4AAACFAQAAEwAAAAAAAAAAAAAAAAAA&#10;AAAAW0NvbnRlbnRfVHlwZXNdLnhtbFBLAQItABQABgAIAAAAIQBa9CxbvwAAABUBAAALAAAAAAAA&#10;AAAAAAAAAB8BAABfcmVscy8ucmVsc1BLAQItABQABgAIAAAAIQBGvMeIvwAAANoAAAAPAAAAAAAA&#10;AAAAAAAAAAcCAABkcnMvZG93bnJldi54bWxQSwUGAAAAAAMAAwC3AAAA8wIAAAAA&#10;" fillcolor="#00759e [3205]" strokecolor="white [3212]" strokeweight="2pt">
                <v:shadow opacity="22938f" offset="0"/>
                <v:textbox inset="0,0,0,0">
                  <w:txbxContent>
                    <w:p w14:paraId="2165DBE4" w14:textId="77777777" w:rsidR="00FA360D" w:rsidRPr="007566DD" w:rsidRDefault="007566DD" w:rsidP="00AD59FC">
                      <w:pPr>
                        <w:pStyle w:val="Footer"/>
                      </w:pPr>
                      <w:r w:rsidRPr="007566DD">
                        <w:fldChar w:fldCharType="begin"/>
                      </w:r>
                      <w:r w:rsidRPr="007566DD">
                        <w:instrText xml:space="preserve"> PAGE   \* MERGEFORMAT </w:instrText>
                      </w:r>
                      <w:r w:rsidRPr="007566DD">
                        <w:fldChar w:fldCharType="separate"/>
                      </w:r>
                      <w:r w:rsidRPr="007566DD">
                        <w:t>1</w:t>
                      </w:r>
                      <w:r w:rsidRPr="007566DD">
                        <w:fldChar w:fldCharType="end"/>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67E98" w14:textId="77777777" w:rsidR="00907233" w:rsidRDefault="00907233" w:rsidP="001851E3">
      <w:pPr>
        <w:spacing w:after="0" w:line="240" w:lineRule="auto"/>
      </w:pPr>
      <w:r>
        <w:separator/>
      </w:r>
    </w:p>
  </w:footnote>
  <w:footnote w:type="continuationSeparator" w:id="0">
    <w:p w14:paraId="3EB451B4" w14:textId="77777777" w:rsidR="00907233" w:rsidRDefault="00907233" w:rsidP="00185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73781"/>
    <w:multiLevelType w:val="hybridMultilevel"/>
    <w:tmpl w:val="263C2F48"/>
    <w:lvl w:ilvl="0" w:tplc="6AFA520A">
      <w:start w:val="1"/>
      <w:numFmt w:val="bullet"/>
      <w:lvlText w:val=""/>
      <w:lvlJc w:val="left"/>
      <w:pPr>
        <w:ind w:left="720" w:hanging="360"/>
      </w:pPr>
      <w:rPr>
        <w:rFonts w:ascii="Symbol" w:hAnsi="Symbol" w:hint="default"/>
      </w:rPr>
    </w:lvl>
    <w:lvl w:ilvl="1" w:tplc="AD90F868">
      <w:start w:val="1"/>
      <w:numFmt w:val="bullet"/>
      <w:lvlText w:val="o"/>
      <w:lvlJc w:val="left"/>
      <w:pPr>
        <w:ind w:left="1440" w:hanging="360"/>
      </w:pPr>
      <w:rPr>
        <w:rFonts w:ascii="Courier New" w:hAnsi="Courier New" w:cs="Times New Roman" w:hint="default"/>
      </w:rPr>
    </w:lvl>
    <w:lvl w:ilvl="2" w:tplc="318C1BB4">
      <w:start w:val="1"/>
      <w:numFmt w:val="bullet"/>
      <w:lvlText w:val=""/>
      <w:lvlJc w:val="left"/>
      <w:pPr>
        <w:ind w:left="2160" w:hanging="360"/>
      </w:pPr>
      <w:rPr>
        <w:rFonts w:ascii="Wingdings" w:hAnsi="Wingdings" w:hint="default"/>
      </w:rPr>
    </w:lvl>
    <w:lvl w:ilvl="3" w:tplc="2A92A666">
      <w:start w:val="1"/>
      <w:numFmt w:val="bullet"/>
      <w:lvlText w:val=""/>
      <w:lvlJc w:val="left"/>
      <w:pPr>
        <w:ind w:left="2880" w:hanging="360"/>
      </w:pPr>
      <w:rPr>
        <w:rFonts w:ascii="Symbol" w:hAnsi="Symbol" w:hint="default"/>
      </w:rPr>
    </w:lvl>
    <w:lvl w:ilvl="4" w:tplc="01A8C50C">
      <w:start w:val="1"/>
      <w:numFmt w:val="bullet"/>
      <w:lvlText w:val="o"/>
      <w:lvlJc w:val="left"/>
      <w:pPr>
        <w:ind w:left="3600" w:hanging="360"/>
      </w:pPr>
      <w:rPr>
        <w:rFonts w:ascii="Courier New" w:hAnsi="Courier New" w:cs="Times New Roman" w:hint="default"/>
      </w:rPr>
    </w:lvl>
    <w:lvl w:ilvl="5" w:tplc="01D6B666">
      <w:start w:val="1"/>
      <w:numFmt w:val="bullet"/>
      <w:lvlText w:val=""/>
      <w:lvlJc w:val="left"/>
      <w:pPr>
        <w:ind w:left="4320" w:hanging="360"/>
      </w:pPr>
      <w:rPr>
        <w:rFonts w:ascii="Wingdings" w:hAnsi="Wingdings" w:hint="default"/>
      </w:rPr>
    </w:lvl>
    <w:lvl w:ilvl="6" w:tplc="D8ACDB30">
      <w:start w:val="1"/>
      <w:numFmt w:val="bullet"/>
      <w:lvlText w:val=""/>
      <w:lvlJc w:val="left"/>
      <w:pPr>
        <w:ind w:left="5040" w:hanging="360"/>
      </w:pPr>
      <w:rPr>
        <w:rFonts w:ascii="Symbol" w:hAnsi="Symbol" w:hint="default"/>
      </w:rPr>
    </w:lvl>
    <w:lvl w:ilvl="7" w:tplc="53EABC0E">
      <w:start w:val="1"/>
      <w:numFmt w:val="bullet"/>
      <w:lvlText w:val="o"/>
      <w:lvlJc w:val="left"/>
      <w:pPr>
        <w:ind w:left="5760" w:hanging="360"/>
      </w:pPr>
      <w:rPr>
        <w:rFonts w:ascii="Courier New" w:hAnsi="Courier New" w:cs="Times New Roman" w:hint="default"/>
      </w:rPr>
    </w:lvl>
    <w:lvl w:ilvl="8" w:tplc="FC20E802">
      <w:start w:val="1"/>
      <w:numFmt w:val="bullet"/>
      <w:lvlText w:val=""/>
      <w:lvlJc w:val="left"/>
      <w:pPr>
        <w:ind w:left="6480" w:hanging="360"/>
      </w:pPr>
      <w:rPr>
        <w:rFonts w:ascii="Wingdings" w:hAnsi="Wingdings" w:hint="default"/>
      </w:rPr>
    </w:lvl>
  </w:abstractNum>
  <w:abstractNum w:abstractNumId="1" w15:restartNumberingAfterBreak="0">
    <w:nsid w:val="0EC13254"/>
    <w:multiLevelType w:val="hybridMultilevel"/>
    <w:tmpl w:val="1112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F0E51"/>
    <w:multiLevelType w:val="hybridMultilevel"/>
    <w:tmpl w:val="B9604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A2139"/>
    <w:multiLevelType w:val="hybridMultilevel"/>
    <w:tmpl w:val="4E26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040B7"/>
    <w:multiLevelType w:val="hybridMultilevel"/>
    <w:tmpl w:val="E982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17CB0"/>
    <w:multiLevelType w:val="hybridMultilevel"/>
    <w:tmpl w:val="7D5E1066"/>
    <w:lvl w:ilvl="0" w:tplc="81E4707E">
      <w:start w:val="1"/>
      <w:numFmt w:val="bullet"/>
      <w:lvlText w:val=""/>
      <w:lvlJc w:val="left"/>
      <w:pPr>
        <w:ind w:left="720" w:hanging="360"/>
      </w:pPr>
      <w:rPr>
        <w:rFonts w:ascii="Symbol" w:hAnsi="Symbol" w:hint="default"/>
        <w:color w:val="auto"/>
      </w:rPr>
    </w:lvl>
    <w:lvl w:ilvl="1" w:tplc="CEC864FA">
      <w:start w:val="1"/>
      <w:numFmt w:val="bullet"/>
      <w:lvlText w:val="o"/>
      <w:lvlJc w:val="left"/>
      <w:pPr>
        <w:ind w:left="1440" w:hanging="360"/>
      </w:pPr>
      <w:rPr>
        <w:rFonts w:ascii="Courier New" w:hAnsi="Courier New" w:cs="Times New Roman" w:hint="default"/>
      </w:rPr>
    </w:lvl>
    <w:lvl w:ilvl="2" w:tplc="58C888CC">
      <w:start w:val="1"/>
      <w:numFmt w:val="bullet"/>
      <w:lvlText w:val=""/>
      <w:lvlJc w:val="left"/>
      <w:pPr>
        <w:ind w:left="2160" w:hanging="360"/>
      </w:pPr>
      <w:rPr>
        <w:rFonts w:ascii="Wingdings" w:hAnsi="Wingdings" w:hint="default"/>
      </w:rPr>
    </w:lvl>
    <w:lvl w:ilvl="3" w:tplc="A2703AD4">
      <w:start w:val="1"/>
      <w:numFmt w:val="bullet"/>
      <w:lvlText w:val=""/>
      <w:lvlJc w:val="left"/>
      <w:pPr>
        <w:ind w:left="2880" w:hanging="360"/>
      </w:pPr>
      <w:rPr>
        <w:rFonts w:ascii="Symbol" w:hAnsi="Symbol" w:hint="default"/>
      </w:rPr>
    </w:lvl>
    <w:lvl w:ilvl="4" w:tplc="5A34F53A">
      <w:start w:val="1"/>
      <w:numFmt w:val="bullet"/>
      <w:lvlText w:val="o"/>
      <w:lvlJc w:val="left"/>
      <w:pPr>
        <w:ind w:left="3600" w:hanging="360"/>
      </w:pPr>
      <w:rPr>
        <w:rFonts w:ascii="Courier New" w:hAnsi="Courier New" w:cs="Times New Roman" w:hint="default"/>
      </w:rPr>
    </w:lvl>
    <w:lvl w:ilvl="5" w:tplc="7640DF64">
      <w:start w:val="1"/>
      <w:numFmt w:val="bullet"/>
      <w:lvlText w:val=""/>
      <w:lvlJc w:val="left"/>
      <w:pPr>
        <w:ind w:left="4320" w:hanging="360"/>
      </w:pPr>
      <w:rPr>
        <w:rFonts w:ascii="Wingdings" w:hAnsi="Wingdings" w:hint="default"/>
      </w:rPr>
    </w:lvl>
    <w:lvl w:ilvl="6" w:tplc="9E3E520A">
      <w:start w:val="1"/>
      <w:numFmt w:val="bullet"/>
      <w:lvlText w:val=""/>
      <w:lvlJc w:val="left"/>
      <w:pPr>
        <w:ind w:left="5040" w:hanging="360"/>
      </w:pPr>
      <w:rPr>
        <w:rFonts w:ascii="Symbol" w:hAnsi="Symbol" w:hint="default"/>
      </w:rPr>
    </w:lvl>
    <w:lvl w:ilvl="7" w:tplc="C264F1C2">
      <w:start w:val="1"/>
      <w:numFmt w:val="bullet"/>
      <w:lvlText w:val="o"/>
      <w:lvlJc w:val="left"/>
      <w:pPr>
        <w:ind w:left="5760" w:hanging="360"/>
      </w:pPr>
      <w:rPr>
        <w:rFonts w:ascii="Courier New" w:hAnsi="Courier New" w:cs="Times New Roman" w:hint="default"/>
      </w:rPr>
    </w:lvl>
    <w:lvl w:ilvl="8" w:tplc="213C64F2">
      <w:start w:val="1"/>
      <w:numFmt w:val="bullet"/>
      <w:lvlText w:val=""/>
      <w:lvlJc w:val="left"/>
      <w:pPr>
        <w:ind w:left="6480" w:hanging="360"/>
      </w:pPr>
      <w:rPr>
        <w:rFonts w:ascii="Wingdings" w:hAnsi="Wingdings" w:hint="default"/>
      </w:rPr>
    </w:lvl>
  </w:abstractNum>
  <w:abstractNum w:abstractNumId="6" w15:restartNumberingAfterBreak="0">
    <w:nsid w:val="15C5551F"/>
    <w:multiLevelType w:val="hybridMultilevel"/>
    <w:tmpl w:val="87402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1C8"/>
    <w:multiLevelType w:val="hybridMultilevel"/>
    <w:tmpl w:val="B16E6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816CF"/>
    <w:multiLevelType w:val="multilevel"/>
    <w:tmpl w:val="6C78A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C0A9A"/>
    <w:multiLevelType w:val="hybridMultilevel"/>
    <w:tmpl w:val="583A2774"/>
    <w:lvl w:ilvl="0" w:tplc="D22C7776">
      <w:numFmt w:val="bullet"/>
      <w:lvlText w:val="•"/>
      <w:lvlJc w:val="left"/>
      <w:pPr>
        <w:ind w:left="1440" w:hanging="720"/>
      </w:pPr>
      <w:rPr>
        <w:rFonts w:ascii="Symbol" w:eastAsiaTheme="minorHAnsi" w:hAnsi="Symbol" w:cstheme="minorBidi" w:hint="default"/>
        <w:b/>
        <w:bCs/>
      </w:rPr>
    </w:lvl>
    <w:lvl w:ilvl="1" w:tplc="77269042">
      <w:numFmt w:val="bullet"/>
      <w:lvlText w:val=""/>
      <w:lvlJc w:val="left"/>
      <w:pPr>
        <w:ind w:left="2160" w:hanging="720"/>
      </w:pPr>
      <w:rPr>
        <w:rFonts w:ascii="Symbol" w:eastAsiaTheme="minorHAnsi"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6317A7"/>
    <w:multiLevelType w:val="hybridMultilevel"/>
    <w:tmpl w:val="1DE2C75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90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537F0"/>
    <w:multiLevelType w:val="hybridMultilevel"/>
    <w:tmpl w:val="74B82E1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653F4"/>
    <w:multiLevelType w:val="hybridMultilevel"/>
    <w:tmpl w:val="23D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B2E41"/>
    <w:multiLevelType w:val="hybridMultilevel"/>
    <w:tmpl w:val="68F6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04D05"/>
    <w:multiLevelType w:val="hybridMultilevel"/>
    <w:tmpl w:val="FA588462"/>
    <w:lvl w:ilvl="0" w:tplc="CEBEE51C">
      <w:numFmt w:val="bullet"/>
      <w:lvlText w:val="•"/>
      <w:lvlJc w:val="left"/>
      <w:pPr>
        <w:ind w:left="1080" w:hanging="72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95985"/>
    <w:multiLevelType w:val="hybridMultilevel"/>
    <w:tmpl w:val="1BBA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249EA"/>
    <w:multiLevelType w:val="hybridMultilevel"/>
    <w:tmpl w:val="B566A13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31780E"/>
    <w:multiLevelType w:val="multilevel"/>
    <w:tmpl w:val="F1B6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8D1E8B"/>
    <w:multiLevelType w:val="hybridMultilevel"/>
    <w:tmpl w:val="FD06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16C67"/>
    <w:multiLevelType w:val="hybridMultilevel"/>
    <w:tmpl w:val="D3C00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52C1C6C"/>
    <w:multiLevelType w:val="hybridMultilevel"/>
    <w:tmpl w:val="2C62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E6115"/>
    <w:multiLevelType w:val="hybridMultilevel"/>
    <w:tmpl w:val="47EA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D1AE8"/>
    <w:multiLevelType w:val="hybridMultilevel"/>
    <w:tmpl w:val="D604F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E1520"/>
    <w:multiLevelType w:val="hybridMultilevel"/>
    <w:tmpl w:val="6360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C6DA3"/>
    <w:multiLevelType w:val="hybridMultilevel"/>
    <w:tmpl w:val="9DBA7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5040CA"/>
    <w:multiLevelType w:val="hybridMultilevel"/>
    <w:tmpl w:val="7E143D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50619B5"/>
    <w:multiLevelType w:val="hybridMultilevel"/>
    <w:tmpl w:val="A440A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2F399B"/>
    <w:multiLevelType w:val="hybridMultilevel"/>
    <w:tmpl w:val="814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76423"/>
    <w:multiLevelType w:val="hybridMultilevel"/>
    <w:tmpl w:val="A0D6A76E"/>
    <w:lvl w:ilvl="0" w:tplc="CEBEE51C">
      <w:numFmt w:val="bullet"/>
      <w:lvlText w:val="•"/>
      <w:lvlJc w:val="left"/>
      <w:pPr>
        <w:ind w:left="1080" w:hanging="72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74679"/>
    <w:multiLevelType w:val="hybridMultilevel"/>
    <w:tmpl w:val="B9688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EF14E4"/>
    <w:multiLevelType w:val="hybridMultilevel"/>
    <w:tmpl w:val="6B980A2C"/>
    <w:lvl w:ilvl="0" w:tplc="891ECBF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421E9"/>
    <w:multiLevelType w:val="hybridMultilevel"/>
    <w:tmpl w:val="7FD8EFD0"/>
    <w:lvl w:ilvl="0" w:tplc="841493B2">
      <w:start w:val="1"/>
      <w:numFmt w:val="bullet"/>
      <w:lvlText w:val=""/>
      <w:lvlJc w:val="left"/>
      <w:pPr>
        <w:ind w:left="720" w:hanging="360"/>
      </w:pPr>
      <w:rPr>
        <w:rFonts w:ascii="Symbol" w:hAnsi="Symbol" w:hint="default"/>
      </w:rPr>
    </w:lvl>
    <w:lvl w:ilvl="1" w:tplc="9E76B73C">
      <w:start w:val="1"/>
      <w:numFmt w:val="bullet"/>
      <w:lvlText w:val="o"/>
      <w:lvlJc w:val="left"/>
      <w:pPr>
        <w:ind w:left="1440" w:hanging="360"/>
      </w:pPr>
      <w:rPr>
        <w:rFonts w:ascii="Courier New" w:hAnsi="Courier New" w:cs="Times New Roman" w:hint="default"/>
      </w:rPr>
    </w:lvl>
    <w:lvl w:ilvl="2" w:tplc="EB4691FE">
      <w:start w:val="1"/>
      <w:numFmt w:val="bullet"/>
      <w:lvlText w:val=""/>
      <w:lvlJc w:val="left"/>
      <w:pPr>
        <w:ind w:left="2160" w:hanging="360"/>
      </w:pPr>
      <w:rPr>
        <w:rFonts w:ascii="Wingdings" w:hAnsi="Wingdings" w:hint="default"/>
      </w:rPr>
    </w:lvl>
    <w:lvl w:ilvl="3" w:tplc="49F6E926">
      <w:start w:val="1"/>
      <w:numFmt w:val="bullet"/>
      <w:lvlText w:val=""/>
      <w:lvlJc w:val="left"/>
      <w:pPr>
        <w:ind w:left="2880" w:hanging="360"/>
      </w:pPr>
      <w:rPr>
        <w:rFonts w:ascii="Symbol" w:hAnsi="Symbol" w:hint="default"/>
      </w:rPr>
    </w:lvl>
    <w:lvl w:ilvl="4" w:tplc="E0A83638">
      <w:start w:val="1"/>
      <w:numFmt w:val="bullet"/>
      <w:lvlText w:val="o"/>
      <w:lvlJc w:val="left"/>
      <w:pPr>
        <w:ind w:left="3600" w:hanging="360"/>
      </w:pPr>
      <w:rPr>
        <w:rFonts w:ascii="Courier New" w:hAnsi="Courier New" w:cs="Times New Roman" w:hint="default"/>
      </w:rPr>
    </w:lvl>
    <w:lvl w:ilvl="5" w:tplc="66D0A410">
      <w:start w:val="1"/>
      <w:numFmt w:val="bullet"/>
      <w:lvlText w:val=""/>
      <w:lvlJc w:val="left"/>
      <w:pPr>
        <w:ind w:left="4320" w:hanging="360"/>
      </w:pPr>
      <w:rPr>
        <w:rFonts w:ascii="Wingdings" w:hAnsi="Wingdings" w:hint="default"/>
      </w:rPr>
    </w:lvl>
    <w:lvl w:ilvl="6" w:tplc="751AD0C6">
      <w:start w:val="1"/>
      <w:numFmt w:val="bullet"/>
      <w:lvlText w:val=""/>
      <w:lvlJc w:val="left"/>
      <w:pPr>
        <w:ind w:left="5040" w:hanging="360"/>
      </w:pPr>
      <w:rPr>
        <w:rFonts w:ascii="Symbol" w:hAnsi="Symbol" w:hint="default"/>
      </w:rPr>
    </w:lvl>
    <w:lvl w:ilvl="7" w:tplc="C08AFFC0">
      <w:start w:val="1"/>
      <w:numFmt w:val="bullet"/>
      <w:lvlText w:val="o"/>
      <w:lvlJc w:val="left"/>
      <w:pPr>
        <w:ind w:left="5760" w:hanging="360"/>
      </w:pPr>
      <w:rPr>
        <w:rFonts w:ascii="Courier New" w:hAnsi="Courier New" w:cs="Times New Roman" w:hint="default"/>
      </w:rPr>
    </w:lvl>
    <w:lvl w:ilvl="8" w:tplc="2730C176">
      <w:start w:val="1"/>
      <w:numFmt w:val="bullet"/>
      <w:lvlText w:val=""/>
      <w:lvlJc w:val="left"/>
      <w:pPr>
        <w:ind w:left="6480" w:hanging="360"/>
      </w:pPr>
      <w:rPr>
        <w:rFonts w:ascii="Wingdings" w:hAnsi="Wingdings" w:hint="default"/>
      </w:rPr>
    </w:lvl>
  </w:abstractNum>
  <w:abstractNum w:abstractNumId="32" w15:restartNumberingAfterBreak="0">
    <w:nsid w:val="5CEAD544"/>
    <w:multiLevelType w:val="hybridMultilevel"/>
    <w:tmpl w:val="F162E0EE"/>
    <w:lvl w:ilvl="0" w:tplc="AD52BDA6">
      <w:start w:val="1"/>
      <w:numFmt w:val="bullet"/>
      <w:lvlText w:val=""/>
      <w:lvlJc w:val="left"/>
      <w:pPr>
        <w:ind w:left="720" w:hanging="360"/>
      </w:pPr>
      <w:rPr>
        <w:rFonts w:ascii="Symbol" w:hAnsi="Symbol" w:hint="default"/>
      </w:rPr>
    </w:lvl>
    <w:lvl w:ilvl="1" w:tplc="33AE2398">
      <w:start w:val="1"/>
      <w:numFmt w:val="bullet"/>
      <w:lvlText w:val="o"/>
      <w:lvlJc w:val="left"/>
      <w:pPr>
        <w:ind w:left="1440" w:hanging="360"/>
      </w:pPr>
      <w:rPr>
        <w:rFonts w:ascii="Courier New" w:hAnsi="Courier New" w:cs="Times New Roman" w:hint="default"/>
      </w:rPr>
    </w:lvl>
    <w:lvl w:ilvl="2" w:tplc="E458A730">
      <w:start w:val="1"/>
      <w:numFmt w:val="bullet"/>
      <w:lvlText w:val=""/>
      <w:lvlJc w:val="left"/>
      <w:pPr>
        <w:ind w:left="2160" w:hanging="360"/>
      </w:pPr>
      <w:rPr>
        <w:rFonts w:ascii="Wingdings" w:hAnsi="Wingdings" w:hint="default"/>
      </w:rPr>
    </w:lvl>
    <w:lvl w:ilvl="3" w:tplc="6628696A">
      <w:start w:val="1"/>
      <w:numFmt w:val="bullet"/>
      <w:lvlText w:val=""/>
      <w:lvlJc w:val="left"/>
      <w:pPr>
        <w:ind w:left="2880" w:hanging="360"/>
      </w:pPr>
      <w:rPr>
        <w:rFonts w:ascii="Symbol" w:hAnsi="Symbol" w:hint="default"/>
      </w:rPr>
    </w:lvl>
    <w:lvl w:ilvl="4" w:tplc="7070D56C">
      <w:start w:val="1"/>
      <w:numFmt w:val="bullet"/>
      <w:lvlText w:val="o"/>
      <w:lvlJc w:val="left"/>
      <w:pPr>
        <w:ind w:left="3600" w:hanging="360"/>
      </w:pPr>
      <w:rPr>
        <w:rFonts w:ascii="Courier New" w:hAnsi="Courier New" w:cs="Times New Roman" w:hint="default"/>
      </w:rPr>
    </w:lvl>
    <w:lvl w:ilvl="5" w:tplc="33220E7E">
      <w:start w:val="1"/>
      <w:numFmt w:val="bullet"/>
      <w:lvlText w:val=""/>
      <w:lvlJc w:val="left"/>
      <w:pPr>
        <w:ind w:left="4320" w:hanging="360"/>
      </w:pPr>
      <w:rPr>
        <w:rFonts w:ascii="Wingdings" w:hAnsi="Wingdings" w:hint="default"/>
      </w:rPr>
    </w:lvl>
    <w:lvl w:ilvl="6" w:tplc="708893F4">
      <w:start w:val="1"/>
      <w:numFmt w:val="bullet"/>
      <w:lvlText w:val=""/>
      <w:lvlJc w:val="left"/>
      <w:pPr>
        <w:ind w:left="5040" w:hanging="360"/>
      </w:pPr>
      <w:rPr>
        <w:rFonts w:ascii="Symbol" w:hAnsi="Symbol" w:hint="default"/>
      </w:rPr>
    </w:lvl>
    <w:lvl w:ilvl="7" w:tplc="89E216A6">
      <w:start w:val="1"/>
      <w:numFmt w:val="bullet"/>
      <w:lvlText w:val="o"/>
      <w:lvlJc w:val="left"/>
      <w:pPr>
        <w:ind w:left="5760" w:hanging="360"/>
      </w:pPr>
      <w:rPr>
        <w:rFonts w:ascii="Courier New" w:hAnsi="Courier New" w:cs="Times New Roman" w:hint="default"/>
      </w:rPr>
    </w:lvl>
    <w:lvl w:ilvl="8" w:tplc="1B748418">
      <w:start w:val="1"/>
      <w:numFmt w:val="bullet"/>
      <w:lvlText w:val=""/>
      <w:lvlJc w:val="left"/>
      <w:pPr>
        <w:ind w:left="6480" w:hanging="360"/>
      </w:pPr>
      <w:rPr>
        <w:rFonts w:ascii="Wingdings" w:hAnsi="Wingdings" w:hint="default"/>
      </w:rPr>
    </w:lvl>
  </w:abstractNum>
  <w:abstractNum w:abstractNumId="33" w15:restartNumberingAfterBreak="0">
    <w:nsid w:val="5F7D78D6"/>
    <w:multiLevelType w:val="multilevel"/>
    <w:tmpl w:val="19F4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756C2"/>
    <w:multiLevelType w:val="hybridMultilevel"/>
    <w:tmpl w:val="B7D4F918"/>
    <w:lvl w:ilvl="0" w:tplc="BE2AE63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64F82"/>
    <w:multiLevelType w:val="hybridMultilevel"/>
    <w:tmpl w:val="C82E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EB1685"/>
    <w:multiLevelType w:val="hybridMultilevel"/>
    <w:tmpl w:val="D3D88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26907"/>
    <w:multiLevelType w:val="hybridMultilevel"/>
    <w:tmpl w:val="4ADA195A"/>
    <w:lvl w:ilvl="0" w:tplc="891ECBF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1460E"/>
    <w:multiLevelType w:val="hybridMultilevel"/>
    <w:tmpl w:val="B2A8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42D49"/>
    <w:multiLevelType w:val="hybridMultilevel"/>
    <w:tmpl w:val="2678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184213">
    <w:abstractNumId w:val="4"/>
  </w:num>
  <w:num w:numId="2" w16cid:durableId="1230767950">
    <w:abstractNumId w:val="15"/>
  </w:num>
  <w:num w:numId="3" w16cid:durableId="476841201">
    <w:abstractNumId w:val="39"/>
  </w:num>
  <w:num w:numId="4" w16cid:durableId="373775466">
    <w:abstractNumId w:val="27"/>
  </w:num>
  <w:num w:numId="5" w16cid:durableId="1299339779">
    <w:abstractNumId w:val="7"/>
  </w:num>
  <w:num w:numId="6" w16cid:durableId="1750731340">
    <w:abstractNumId w:val="35"/>
  </w:num>
  <w:num w:numId="7" w16cid:durableId="99186815">
    <w:abstractNumId w:val="13"/>
  </w:num>
  <w:num w:numId="8" w16cid:durableId="1193805284">
    <w:abstractNumId w:val="21"/>
  </w:num>
  <w:num w:numId="9" w16cid:durableId="1324357601">
    <w:abstractNumId w:val="34"/>
  </w:num>
  <w:num w:numId="10" w16cid:durableId="2016300009">
    <w:abstractNumId w:val="28"/>
  </w:num>
  <w:num w:numId="11" w16cid:durableId="544096880">
    <w:abstractNumId w:val="9"/>
  </w:num>
  <w:num w:numId="12" w16cid:durableId="518936075">
    <w:abstractNumId w:val="14"/>
  </w:num>
  <w:num w:numId="13" w16cid:durableId="2030912020">
    <w:abstractNumId w:val="11"/>
  </w:num>
  <w:num w:numId="14" w16cid:durableId="878860211">
    <w:abstractNumId w:val="22"/>
  </w:num>
  <w:num w:numId="15" w16cid:durableId="1475291757">
    <w:abstractNumId w:val="10"/>
  </w:num>
  <w:num w:numId="16" w16cid:durableId="1579248083">
    <w:abstractNumId w:val="20"/>
  </w:num>
  <w:num w:numId="17" w16cid:durableId="1645743653">
    <w:abstractNumId w:val="18"/>
  </w:num>
  <w:num w:numId="18" w16cid:durableId="1338071495">
    <w:abstractNumId w:val="12"/>
  </w:num>
  <w:num w:numId="19" w16cid:durableId="1111818502">
    <w:abstractNumId w:val="17"/>
  </w:num>
  <w:num w:numId="20" w16cid:durableId="1554341777">
    <w:abstractNumId w:val="23"/>
  </w:num>
  <w:num w:numId="21" w16cid:durableId="333925178">
    <w:abstractNumId w:val="8"/>
  </w:num>
  <w:num w:numId="22" w16cid:durableId="1661080479">
    <w:abstractNumId w:val="24"/>
  </w:num>
  <w:num w:numId="23" w16cid:durableId="1196310788">
    <w:abstractNumId w:val="26"/>
  </w:num>
  <w:num w:numId="24" w16cid:durableId="466902199">
    <w:abstractNumId w:val="3"/>
  </w:num>
  <w:num w:numId="25" w16cid:durableId="934554197">
    <w:abstractNumId w:val="37"/>
  </w:num>
  <w:num w:numId="26" w16cid:durableId="117141256">
    <w:abstractNumId w:val="30"/>
  </w:num>
  <w:num w:numId="27" w16cid:durableId="880940350">
    <w:abstractNumId w:val="6"/>
  </w:num>
  <w:num w:numId="28" w16cid:durableId="2045591349">
    <w:abstractNumId w:val="1"/>
  </w:num>
  <w:num w:numId="29" w16cid:durableId="1300037737">
    <w:abstractNumId w:val="38"/>
  </w:num>
  <w:num w:numId="30" w16cid:durableId="1120536939">
    <w:abstractNumId w:val="36"/>
  </w:num>
  <w:num w:numId="31" w16cid:durableId="1292902837">
    <w:abstractNumId w:val="16"/>
  </w:num>
  <w:num w:numId="32" w16cid:durableId="598877614">
    <w:abstractNumId w:val="29"/>
  </w:num>
  <w:num w:numId="33" w16cid:durableId="1101531649">
    <w:abstractNumId w:val="19"/>
  </w:num>
  <w:num w:numId="34" w16cid:durableId="289240243">
    <w:abstractNumId w:val="31"/>
  </w:num>
  <w:num w:numId="35" w16cid:durableId="764809042">
    <w:abstractNumId w:val="25"/>
  </w:num>
  <w:num w:numId="36" w16cid:durableId="1807507609">
    <w:abstractNumId w:val="5"/>
  </w:num>
  <w:num w:numId="37" w16cid:durableId="1315723348">
    <w:abstractNumId w:val="32"/>
  </w:num>
  <w:num w:numId="38" w16cid:durableId="2110660112">
    <w:abstractNumId w:val="0"/>
  </w:num>
  <w:num w:numId="39" w16cid:durableId="729157839">
    <w:abstractNumId w:val="2"/>
  </w:num>
  <w:num w:numId="40" w16cid:durableId="5240960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FF"/>
    <w:rsid w:val="00005EF3"/>
    <w:rsid w:val="00013D64"/>
    <w:rsid w:val="00017E62"/>
    <w:rsid w:val="0002101C"/>
    <w:rsid w:val="000257B9"/>
    <w:rsid w:val="00027055"/>
    <w:rsid w:val="00027324"/>
    <w:rsid w:val="00033491"/>
    <w:rsid w:val="000417F6"/>
    <w:rsid w:val="0004453B"/>
    <w:rsid w:val="00046D13"/>
    <w:rsid w:val="00046D59"/>
    <w:rsid w:val="000675ED"/>
    <w:rsid w:val="00072251"/>
    <w:rsid w:val="00073C54"/>
    <w:rsid w:val="00081999"/>
    <w:rsid w:val="00082DD3"/>
    <w:rsid w:val="00085A2E"/>
    <w:rsid w:val="00085D7E"/>
    <w:rsid w:val="000869E5"/>
    <w:rsid w:val="000975E2"/>
    <w:rsid w:val="000A703C"/>
    <w:rsid w:val="000B0DAF"/>
    <w:rsid w:val="000C0521"/>
    <w:rsid w:val="000C17E5"/>
    <w:rsid w:val="000C5A5D"/>
    <w:rsid w:val="000D0393"/>
    <w:rsid w:val="000D0A18"/>
    <w:rsid w:val="000D0C7E"/>
    <w:rsid w:val="000D6BE9"/>
    <w:rsid w:val="000E484E"/>
    <w:rsid w:val="000E49F0"/>
    <w:rsid w:val="000E7320"/>
    <w:rsid w:val="000F07E2"/>
    <w:rsid w:val="000F31D2"/>
    <w:rsid w:val="000F3271"/>
    <w:rsid w:val="000F6013"/>
    <w:rsid w:val="00105F37"/>
    <w:rsid w:val="001063F7"/>
    <w:rsid w:val="00113831"/>
    <w:rsid w:val="00115B22"/>
    <w:rsid w:val="00121D93"/>
    <w:rsid w:val="00126AF7"/>
    <w:rsid w:val="001270B0"/>
    <w:rsid w:val="00135EDF"/>
    <w:rsid w:val="001451A9"/>
    <w:rsid w:val="00147641"/>
    <w:rsid w:val="001513FA"/>
    <w:rsid w:val="00156F55"/>
    <w:rsid w:val="00160E9A"/>
    <w:rsid w:val="00162213"/>
    <w:rsid w:val="00165436"/>
    <w:rsid w:val="001704BB"/>
    <w:rsid w:val="001704DF"/>
    <w:rsid w:val="00174D3A"/>
    <w:rsid w:val="00182EFF"/>
    <w:rsid w:val="00182FAE"/>
    <w:rsid w:val="001851E3"/>
    <w:rsid w:val="00192780"/>
    <w:rsid w:val="001A076E"/>
    <w:rsid w:val="001A690C"/>
    <w:rsid w:val="001B0BFE"/>
    <w:rsid w:val="001C2F43"/>
    <w:rsid w:val="001C54FA"/>
    <w:rsid w:val="001D1990"/>
    <w:rsid w:val="001D298E"/>
    <w:rsid w:val="001D3619"/>
    <w:rsid w:val="001D52BF"/>
    <w:rsid w:val="001E5757"/>
    <w:rsid w:val="001F0C04"/>
    <w:rsid w:val="001F3B64"/>
    <w:rsid w:val="00203215"/>
    <w:rsid w:val="00211D38"/>
    <w:rsid w:val="002174E4"/>
    <w:rsid w:val="002201B4"/>
    <w:rsid w:val="002248AF"/>
    <w:rsid w:val="00230630"/>
    <w:rsid w:val="0023392A"/>
    <w:rsid w:val="0023645F"/>
    <w:rsid w:val="002417D5"/>
    <w:rsid w:val="00266786"/>
    <w:rsid w:val="00275D7E"/>
    <w:rsid w:val="00283947"/>
    <w:rsid w:val="00286B02"/>
    <w:rsid w:val="002904E9"/>
    <w:rsid w:val="00290705"/>
    <w:rsid w:val="00296DCE"/>
    <w:rsid w:val="002A01DF"/>
    <w:rsid w:val="002A64AB"/>
    <w:rsid w:val="002A7F23"/>
    <w:rsid w:val="002B391C"/>
    <w:rsid w:val="002B7BE3"/>
    <w:rsid w:val="002C7B01"/>
    <w:rsid w:val="002D0490"/>
    <w:rsid w:val="002E75FC"/>
    <w:rsid w:val="002F1A22"/>
    <w:rsid w:val="002F1F98"/>
    <w:rsid w:val="00302B20"/>
    <w:rsid w:val="0030457D"/>
    <w:rsid w:val="00304E3A"/>
    <w:rsid w:val="00306860"/>
    <w:rsid w:val="003136D5"/>
    <w:rsid w:val="00314AAC"/>
    <w:rsid w:val="0032014B"/>
    <w:rsid w:val="00320965"/>
    <w:rsid w:val="00331DCF"/>
    <w:rsid w:val="00336FC7"/>
    <w:rsid w:val="00346CE7"/>
    <w:rsid w:val="0034717E"/>
    <w:rsid w:val="00351BD9"/>
    <w:rsid w:val="003702AA"/>
    <w:rsid w:val="00375D08"/>
    <w:rsid w:val="00386895"/>
    <w:rsid w:val="00395724"/>
    <w:rsid w:val="00395943"/>
    <w:rsid w:val="003A331C"/>
    <w:rsid w:val="003A424C"/>
    <w:rsid w:val="003C3064"/>
    <w:rsid w:val="003C51FB"/>
    <w:rsid w:val="003D1951"/>
    <w:rsid w:val="003D6EEE"/>
    <w:rsid w:val="003E2521"/>
    <w:rsid w:val="003E5575"/>
    <w:rsid w:val="003F72DD"/>
    <w:rsid w:val="00401DF4"/>
    <w:rsid w:val="00404350"/>
    <w:rsid w:val="00417B9A"/>
    <w:rsid w:val="0042667F"/>
    <w:rsid w:val="0043660F"/>
    <w:rsid w:val="00436D9D"/>
    <w:rsid w:val="00440ABA"/>
    <w:rsid w:val="00450AC6"/>
    <w:rsid w:val="00450D2E"/>
    <w:rsid w:val="004517D1"/>
    <w:rsid w:val="00454BB1"/>
    <w:rsid w:val="00456D38"/>
    <w:rsid w:val="004570B4"/>
    <w:rsid w:val="00467FC6"/>
    <w:rsid w:val="004752EB"/>
    <w:rsid w:val="004809D8"/>
    <w:rsid w:val="00484476"/>
    <w:rsid w:val="00484B7A"/>
    <w:rsid w:val="00485CAF"/>
    <w:rsid w:val="00490D8F"/>
    <w:rsid w:val="004A1634"/>
    <w:rsid w:val="004A412F"/>
    <w:rsid w:val="004A7E2A"/>
    <w:rsid w:val="004B624B"/>
    <w:rsid w:val="004B712E"/>
    <w:rsid w:val="004C0169"/>
    <w:rsid w:val="004C071E"/>
    <w:rsid w:val="004C2FE9"/>
    <w:rsid w:val="004D40F0"/>
    <w:rsid w:val="004E242A"/>
    <w:rsid w:val="00500645"/>
    <w:rsid w:val="0050360E"/>
    <w:rsid w:val="00511EAB"/>
    <w:rsid w:val="005144D6"/>
    <w:rsid w:val="00516D3B"/>
    <w:rsid w:val="005236BF"/>
    <w:rsid w:val="00527273"/>
    <w:rsid w:val="00543125"/>
    <w:rsid w:val="00544D03"/>
    <w:rsid w:val="005477F2"/>
    <w:rsid w:val="0055209F"/>
    <w:rsid w:val="00552C1F"/>
    <w:rsid w:val="00562C4B"/>
    <w:rsid w:val="00564238"/>
    <w:rsid w:val="00565D7B"/>
    <w:rsid w:val="00571354"/>
    <w:rsid w:val="00575430"/>
    <w:rsid w:val="0058228D"/>
    <w:rsid w:val="005851E8"/>
    <w:rsid w:val="00595DC6"/>
    <w:rsid w:val="00596AEC"/>
    <w:rsid w:val="005A18EA"/>
    <w:rsid w:val="005A5150"/>
    <w:rsid w:val="005B1635"/>
    <w:rsid w:val="005B665D"/>
    <w:rsid w:val="005C18A8"/>
    <w:rsid w:val="005D0899"/>
    <w:rsid w:val="005D7315"/>
    <w:rsid w:val="005E6B27"/>
    <w:rsid w:val="005F277A"/>
    <w:rsid w:val="00600774"/>
    <w:rsid w:val="00602773"/>
    <w:rsid w:val="0061598C"/>
    <w:rsid w:val="00620B7C"/>
    <w:rsid w:val="00626B96"/>
    <w:rsid w:val="006312D2"/>
    <w:rsid w:val="00640B1D"/>
    <w:rsid w:val="00641F6D"/>
    <w:rsid w:val="00644CE6"/>
    <w:rsid w:val="006521BC"/>
    <w:rsid w:val="00652789"/>
    <w:rsid w:val="00654B1F"/>
    <w:rsid w:val="006828BC"/>
    <w:rsid w:val="00696D24"/>
    <w:rsid w:val="006A3E7D"/>
    <w:rsid w:val="006A6BF1"/>
    <w:rsid w:val="006A7C56"/>
    <w:rsid w:val="006B0DC0"/>
    <w:rsid w:val="006B6D02"/>
    <w:rsid w:val="006C2AEC"/>
    <w:rsid w:val="006C4AFB"/>
    <w:rsid w:val="006C5AEB"/>
    <w:rsid w:val="006D3647"/>
    <w:rsid w:val="006D4419"/>
    <w:rsid w:val="006E47E3"/>
    <w:rsid w:val="006F1A66"/>
    <w:rsid w:val="006F652E"/>
    <w:rsid w:val="006F6B8D"/>
    <w:rsid w:val="006F6F06"/>
    <w:rsid w:val="00700F89"/>
    <w:rsid w:val="007023D7"/>
    <w:rsid w:val="0071080E"/>
    <w:rsid w:val="007214DB"/>
    <w:rsid w:val="00721CDD"/>
    <w:rsid w:val="00735528"/>
    <w:rsid w:val="00737E01"/>
    <w:rsid w:val="00740050"/>
    <w:rsid w:val="0074690D"/>
    <w:rsid w:val="00755CCC"/>
    <w:rsid w:val="007566DD"/>
    <w:rsid w:val="00760602"/>
    <w:rsid w:val="0076390C"/>
    <w:rsid w:val="00764DED"/>
    <w:rsid w:val="0076699C"/>
    <w:rsid w:val="007708B6"/>
    <w:rsid w:val="00774C5F"/>
    <w:rsid w:val="0077546C"/>
    <w:rsid w:val="00781C2F"/>
    <w:rsid w:val="0078221F"/>
    <w:rsid w:val="00786B12"/>
    <w:rsid w:val="0079073A"/>
    <w:rsid w:val="007966F3"/>
    <w:rsid w:val="0079674D"/>
    <w:rsid w:val="007A13AF"/>
    <w:rsid w:val="007A3159"/>
    <w:rsid w:val="007E01EA"/>
    <w:rsid w:val="007E1A2E"/>
    <w:rsid w:val="007E6341"/>
    <w:rsid w:val="007E6481"/>
    <w:rsid w:val="007F00E2"/>
    <w:rsid w:val="008134CB"/>
    <w:rsid w:val="008142DF"/>
    <w:rsid w:val="008242C3"/>
    <w:rsid w:val="00832D31"/>
    <w:rsid w:val="0083358F"/>
    <w:rsid w:val="00833801"/>
    <w:rsid w:val="00834FFB"/>
    <w:rsid w:val="00835981"/>
    <w:rsid w:val="00836618"/>
    <w:rsid w:val="00837094"/>
    <w:rsid w:val="00843338"/>
    <w:rsid w:val="00863CD3"/>
    <w:rsid w:val="008650B2"/>
    <w:rsid w:val="00872599"/>
    <w:rsid w:val="008734F5"/>
    <w:rsid w:val="00882180"/>
    <w:rsid w:val="008829B8"/>
    <w:rsid w:val="008846B7"/>
    <w:rsid w:val="00887FB9"/>
    <w:rsid w:val="008919C0"/>
    <w:rsid w:val="00894EBA"/>
    <w:rsid w:val="008A0CEE"/>
    <w:rsid w:val="008B4343"/>
    <w:rsid w:val="008C0822"/>
    <w:rsid w:val="008C1FD6"/>
    <w:rsid w:val="008C4ECB"/>
    <w:rsid w:val="008C6DB4"/>
    <w:rsid w:val="008D1496"/>
    <w:rsid w:val="008D560E"/>
    <w:rsid w:val="008D5884"/>
    <w:rsid w:val="008E0161"/>
    <w:rsid w:val="008F0218"/>
    <w:rsid w:val="008F12F2"/>
    <w:rsid w:val="008F2C6A"/>
    <w:rsid w:val="008F44AE"/>
    <w:rsid w:val="008F744C"/>
    <w:rsid w:val="00907233"/>
    <w:rsid w:val="009135C1"/>
    <w:rsid w:val="00922B9E"/>
    <w:rsid w:val="009258D6"/>
    <w:rsid w:val="00926603"/>
    <w:rsid w:val="00927228"/>
    <w:rsid w:val="00940200"/>
    <w:rsid w:val="00942888"/>
    <w:rsid w:val="009431C9"/>
    <w:rsid w:val="0094647D"/>
    <w:rsid w:val="009620D4"/>
    <w:rsid w:val="009651C6"/>
    <w:rsid w:val="00966250"/>
    <w:rsid w:val="00973BF3"/>
    <w:rsid w:val="00981CDB"/>
    <w:rsid w:val="009829F4"/>
    <w:rsid w:val="0098407A"/>
    <w:rsid w:val="00985203"/>
    <w:rsid w:val="009901DB"/>
    <w:rsid w:val="00995C66"/>
    <w:rsid w:val="009B0659"/>
    <w:rsid w:val="009B7E6E"/>
    <w:rsid w:val="009C0F0A"/>
    <w:rsid w:val="009D3171"/>
    <w:rsid w:val="009D5C9A"/>
    <w:rsid w:val="009D5DFC"/>
    <w:rsid w:val="009F05D1"/>
    <w:rsid w:val="009F0D32"/>
    <w:rsid w:val="009F2434"/>
    <w:rsid w:val="00A00AA3"/>
    <w:rsid w:val="00A0150E"/>
    <w:rsid w:val="00A0378F"/>
    <w:rsid w:val="00A071B3"/>
    <w:rsid w:val="00A151E1"/>
    <w:rsid w:val="00A20144"/>
    <w:rsid w:val="00A32A66"/>
    <w:rsid w:val="00A34DD2"/>
    <w:rsid w:val="00A37F33"/>
    <w:rsid w:val="00A418F5"/>
    <w:rsid w:val="00A4336C"/>
    <w:rsid w:val="00A53B10"/>
    <w:rsid w:val="00A53E42"/>
    <w:rsid w:val="00A613E8"/>
    <w:rsid w:val="00A62F60"/>
    <w:rsid w:val="00A77B9C"/>
    <w:rsid w:val="00A80B4A"/>
    <w:rsid w:val="00A810AC"/>
    <w:rsid w:val="00A83251"/>
    <w:rsid w:val="00A84A01"/>
    <w:rsid w:val="00A92B7A"/>
    <w:rsid w:val="00A93847"/>
    <w:rsid w:val="00AA4C98"/>
    <w:rsid w:val="00AA5031"/>
    <w:rsid w:val="00AB38BD"/>
    <w:rsid w:val="00AC0D29"/>
    <w:rsid w:val="00AC197A"/>
    <w:rsid w:val="00AD1126"/>
    <w:rsid w:val="00AD12E2"/>
    <w:rsid w:val="00AD59FC"/>
    <w:rsid w:val="00AE0ACA"/>
    <w:rsid w:val="00AE5E9B"/>
    <w:rsid w:val="00AF1831"/>
    <w:rsid w:val="00AF37E4"/>
    <w:rsid w:val="00AF4BAA"/>
    <w:rsid w:val="00AF5CAE"/>
    <w:rsid w:val="00AF6FD2"/>
    <w:rsid w:val="00B0104A"/>
    <w:rsid w:val="00B16F7F"/>
    <w:rsid w:val="00B17FFA"/>
    <w:rsid w:val="00B20AAD"/>
    <w:rsid w:val="00B22F1A"/>
    <w:rsid w:val="00B344C4"/>
    <w:rsid w:val="00B352CA"/>
    <w:rsid w:val="00B41F8F"/>
    <w:rsid w:val="00B422EC"/>
    <w:rsid w:val="00B4288C"/>
    <w:rsid w:val="00B4551F"/>
    <w:rsid w:val="00B46D56"/>
    <w:rsid w:val="00B5366C"/>
    <w:rsid w:val="00B55A81"/>
    <w:rsid w:val="00B60193"/>
    <w:rsid w:val="00B76F50"/>
    <w:rsid w:val="00B77777"/>
    <w:rsid w:val="00B77D05"/>
    <w:rsid w:val="00B83FD5"/>
    <w:rsid w:val="00B84AC8"/>
    <w:rsid w:val="00B86409"/>
    <w:rsid w:val="00B874E9"/>
    <w:rsid w:val="00B94019"/>
    <w:rsid w:val="00BA06A9"/>
    <w:rsid w:val="00BA3564"/>
    <w:rsid w:val="00BA6716"/>
    <w:rsid w:val="00BB1733"/>
    <w:rsid w:val="00BB45D3"/>
    <w:rsid w:val="00BB4DC2"/>
    <w:rsid w:val="00BB57FF"/>
    <w:rsid w:val="00BC3005"/>
    <w:rsid w:val="00BC64EF"/>
    <w:rsid w:val="00BE08F6"/>
    <w:rsid w:val="00BE41C3"/>
    <w:rsid w:val="00BF2049"/>
    <w:rsid w:val="00BF4A1F"/>
    <w:rsid w:val="00C016BA"/>
    <w:rsid w:val="00C02835"/>
    <w:rsid w:val="00C24A9D"/>
    <w:rsid w:val="00C445F2"/>
    <w:rsid w:val="00C46860"/>
    <w:rsid w:val="00C4792A"/>
    <w:rsid w:val="00C62309"/>
    <w:rsid w:val="00C62514"/>
    <w:rsid w:val="00C72CBC"/>
    <w:rsid w:val="00C74E3F"/>
    <w:rsid w:val="00C755E1"/>
    <w:rsid w:val="00C8464D"/>
    <w:rsid w:val="00C858C3"/>
    <w:rsid w:val="00CB6EB9"/>
    <w:rsid w:val="00CB79B3"/>
    <w:rsid w:val="00CC170D"/>
    <w:rsid w:val="00CD0CC5"/>
    <w:rsid w:val="00CD5C92"/>
    <w:rsid w:val="00CD61E5"/>
    <w:rsid w:val="00CF3A3A"/>
    <w:rsid w:val="00CF66B9"/>
    <w:rsid w:val="00D048E4"/>
    <w:rsid w:val="00D1369D"/>
    <w:rsid w:val="00D157E2"/>
    <w:rsid w:val="00D17986"/>
    <w:rsid w:val="00D21C98"/>
    <w:rsid w:val="00D3240B"/>
    <w:rsid w:val="00D35D0A"/>
    <w:rsid w:val="00D368B1"/>
    <w:rsid w:val="00D36B56"/>
    <w:rsid w:val="00D4251E"/>
    <w:rsid w:val="00D43E9A"/>
    <w:rsid w:val="00D45817"/>
    <w:rsid w:val="00D4773E"/>
    <w:rsid w:val="00D53A31"/>
    <w:rsid w:val="00D55B84"/>
    <w:rsid w:val="00D607B0"/>
    <w:rsid w:val="00D60EDB"/>
    <w:rsid w:val="00D61723"/>
    <w:rsid w:val="00D632E8"/>
    <w:rsid w:val="00D65D4A"/>
    <w:rsid w:val="00D666CB"/>
    <w:rsid w:val="00D70136"/>
    <w:rsid w:val="00D73EF6"/>
    <w:rsid w:val="00D74A34"/>
    <w:rsid w:val="00D76DC8"/>
    <w:rsid w:val="00D77121"/>
    <w:rsid w:val="00D77FB9"/>
    <w:rsid w:val="00D907EB"/>
    <w:rsid w:val="00D93AF0"/>
    <w:rsid w:val="00DA1CA7"/>
    <w:rsid w:val="00DB201F"/>
    <w:rsid w:val="00DB4CA6"/>
    <w:rsid w:val="00DB732E"/>
    <w:rsid w:val="00DD0A6C"/>
    <w:rsid w:val="00DD1D56"/>
    <w:rsid w:val="00DE2EA5"/>
    <w:rsid w:val="00DE495B"/>
    <w:rsid w:val="00DE5575"/>
    <w:rsid w:val="00DE73BF"/>
    <w:rsid w:val="00DF0FCF"/>
    <w:rsid w:val="00DF535D"/>
    <w:rsid w:val="00DF6DF8"/>
    <w:rsid w:val="00E011C3"/>
    <w:rsid w:val="00E07D0F"/>
    <w:rsid w:val="00E10878"/>
    <w:rsid w:val="00E10EDB"/>
    <w:rsid w:val="00E10F0F"/>
    <w:rsid w:val="00E1365A"/>
    <w:rsid w:val="00E24BC3"/>
    <w:rsid w:val="00E373EE"/>
    <w:rsid w:val="00E40142"/>
    <w:rsid w:val="00E424A5"/>
    <w:rsid w:val="00E46149"/>
    <w:rsid w:val="00E513D2"/>
    <w:rsid w:val="00E72302"/>
    <w:rsid w:val="00E72621"/>
    <w:rsid w:val="00E74A3E"/>
    <w:rsid w:val="00E764A0"/>
    <w:rsid w:val="00E829EA"/>
    <w:rsid w:val="00E84695"/>
    <w:rsid w:val="00EA02FF"/>
    <w:rsid w:val="00EB227D"/>
    <w:rsid w:val="00EB3508"/>
    <w:rsid w:val="00EB6BD0"/>
    <w:rsid w:val="00EB7F48"/>
    <w:rsid w:val="00EC54B8"/>
    <w:rsid w:val="00ED52F8"/>
    <w:rsid w:val="00ED7B27"/>
    <w:rsid w:val="00EE1FA9"/>
    <w:rsid w:val="00EF26A9"/>
    <w:rsid w:val="00EF620A"/>
    <w:rsid w:val="00EF6605"/>
    <w:rsid w:val="00F02B25"/>
    <w:rsid w:val="00F10547"/>
    <w:rsid w:val="00F119A9"/>
    <w:rsid w:val="00F12BFF"/>
    <w:rsid w:val="00F3047D"/>
    <w:rsid w:val="00F36EFE"/>
    <w:rsid w:val="00F4120F"/>
    <w:rsid w:val="00F416DF"/>
    <w:rsid w:val="00F42C50"/>
    <w:rsid w:val="00F477E0"/>
    <w:rsid w:val="00F51FF8"/>
    <w:rsid w:val="00F565BF"/>
    <w:rsid w:val="00F60753"/>
    <w:rsid w:val="00F62005"/>
    <w:rsid w:val="00F76700"/>
    <w:rsid w:val="00F863CB"/>
    <w:rsid w:val="00F8640E"/>
    <w:rsid w:val="00F96028"/>
    <w:rsid w:val="00F964C0"/>
    <w:rsid w:val="00FA360D"/>
    <w:rsid w:val="00FA4EB6"/>
    <w:rsid w:val="00FB0CD7"/>
    <w:rsid w:val="00FB0FE4"/>
    <w:rsid w:val="00FB606C"/>
    <w:rsid w:val="00FC337B"/>
    <w:rsid w:val="00FD40C3"/>
    <w:rsid w:val="00FE0263"/>
    <w:rsid w:val="00FE700E"/>
    <w:rsid w:val="00FE706E"/>
    <w:rsid w:val="00FE7947"/>
    <w:rsid w:val="00FF2B51"/>
    <w:rsid w:val="00FF3000"/>
    <w:rsid w:val="00FF3CD0"/>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7E"/>
    <w:pPr>
      <w:spacing w:before="40" w:after="40" w:line="264" w:lineRule="auto"/>
    </w:pPr>
    <w:rPr>
      <w:color w:val="3A3A3C" w:themeColor="text1"/>
      <w:lang w:val="en-US"/>
    </w:rPr>
  </w:style>
  <w:style w:type="paragraph" w:styleId="Heading1">
    <w:name w:val="heading 1"/>
    <w:basedOn w:val="Normal"/>
    <w:next w:val="Normal"/>
    <w:link w:val="Heading1Char"/>
    <w:uiPriority w:val="9"/>
    <w:semiHidden/>
    <w:rsid w:val="00AD1126"/>
    <w:pPr>
      <w:keepNext/>
      <w:keepLines/>
      <w:spacing w:before="240" w:after="0"/>
      <w:outlineLvl w:val="0"/>
    </w:pPr>
    <w:rPr>
      <w:rFonts w:asciiTheme="majorHAnsi" w:eastAsiaTheme="majorEastAsia" w:hAnsiTheme="majorHAnsi" w:cstheme="majorBidi"/>
      <w:color w:val="0083B3"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126"/>
    <w:rPr>
      <w:sz w:val="16"/>
      <w:szCs w:val="16"/>
    </w:rPr>
  </w:style>
  <w:style w:type="paragraph" w:styleId="CommentText">
    <w:name w:val="annotation text"/>
    <w:basedOn w:val="Normal"/>
    <w:link w:val="CommentTextChar"/>
    <w:uiPriority w:val="99"/>
    <w:semiHidden/>
    <w:unhideWhenUsed/>
    <w:rsid w:val="00AD1126"/>
    <w:pPr>
      <w:spacing w:line="240" w:lineRule="auto"/>
    </w:pPr>
    <w:rPr>
      <w:sz w:val="20"/>
      <w:szCs w:val="20"/>
    </w:rPr>
  </w:style>
  <w:style w:type="character" w:customStyle="1" w:styleId="CommentTextChar">
    <w:name w:val="Comment Text Char"/>
    <w:basedOn w:val="DefaultParagraphFont"/>
    <w:link w:val="CommentText"/>
    <w:uiPriority w:val="99"/>
    <w:semiHidden/>
    <w:rsid w:val="00AD1126"/>
    <w:rPr>
      <w:sz w:val="20"/>
      <w:szCs w:val="20"/>
    </w:rPr>
  </w:style>
  <w:style w:type="paragraph" w:styleId="CommentSubject">
    <w:name w:val="annotation subject"/>
    <w:basedOn w:val="CommentText"/>
    <w:next w:val="CommentText"/>
    <w:link w:val="CommentSubjectChar"/>
    <w:uiPriority w:val="99"/>
    <w:semiHidden/>
    <w:unhideWhenUsed/>
    <w:rsid w:val="00AD1126"/>
    <w:rPr>
      <w:b/>
      <w:bCs/>
    </w:rPr>
  </w:style>
  <w:style w:type="character" w:customStyle="1" w:styleId="CommentSubjectChar">
    <w:name w:val="Comment Subject Char"/>
    <w:basedOn w:val="CommentTextChar"/>
    <w:link w:val="CommentSubject"/>
    <w:uiPriority w:val="99"/>
    <w:semiHidden/>
    <w:rsid w:val="00AD1126"/>
    <w:rPr>
      <w:b/>
      <w:bCs/>
      <w:sz w:val="20"/>
      <w:szCs w:val="20"/>
    </w:rPr>
  </w:style>
  <w:style w:type="paragraph" w:styleId="BalloonText">
    <w:name w:val="Balloon Text"/>
    <w:basedOn w:val="Normal"/>
    <w:link w:val="BalloonTextChar"/>
    <w:uiPriority w:val="99"/>
    <w:semiHidden/>
    <w:unhideWhenUsed/>
    <w:rsid w:val="00AD1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26"/>
    <w:rPr>
      <w:rFonts w:ascii="Segoe UI" w:hAnsi="Segoe UI" w:cs="Segoe UI"/>
      <w:sz w:val="18"/>
      <w:szCs w:val="18"/>
    </w:rPr>
  </w:style>
  <w:style w:type="character" w:customStyle="1" w:styleId="Heading1Char">
    <w:name w:val="Heading 1 Char"/>
    <w:basedOn w:val="DefaultParagraphFont"/>
    <w:link w:val="Heading1"/>
    <w:uiPriority w:val="9"/>
    <w:semiHidden/>
    <w:rsid w:val="006A3E7D"/>
    <w:rPr>
      <w:rFonts w:asciiTheme="majorHAnsi" w:eastAsiaTheme="majorEastAsia" w:hAnsiTheme="majorHAnsi" w:cstheme="majorBidi"/>
      <w:color w:val="0083B3" w:themeColor="accent1" w:themeShade="BF"/>
      <w:sz w:val="32"/>
      <w:szCs w:val="32"/>
      <w:lang w:val="en-US"/>
    </w:rPr>
  </w:style>
  <w:style w:type="table" w:styleId="TableGrid">
    <w:name w:val="Table Grid"/>
    <w:basedOn w:val="TableNormal"/>
    <w:uiPriority w:val="39"/>
    <w:rsid w:val="0064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717E"/>
    <w:rPr>
      <w:color w:val="203359" w:themeColor="hyperlink"/>
      <w:u w:val="single"/>
      <w:lang w:val="en-US"/>
    </w:rPr>
  </w:style>
  <w:style w:type="character" w:customStyle="1" w:styleId="UnresolvedMention1">
    <w:name w:val="Unresolved Mention1"/>
    <w:basedOn w:val="DefaultParagraphFont"/>
    <w:uiPriority w:val="99"/>
    <w:semiHidden/>
    <w:unhideWhenUsed/>
    <w:rsid w:val="001851E3"/>
    <w:rPr>
      <w:color w:val="605E5C"/>
      <w:shd w:val="clear" w:color="auto" w:fill="E1DFDD"/>
    </w:rPr>
  </w:style>
  <w:style w:type="paragraph" w:styleId="ListParagraph">
    <w:name w:val="List Paragraph"/>
    <w:basedOn w:val="Normal"/>
    <w:uiPriority w:val="34"/>
    <w:qFormat/>
    <w:rsid w:val="00296DCE"/>
    <w:pPr>
      <w:ind w:left="720"/>
      <w:contextualSpacing/>
    </w:pPr>
  </w:style>
  <w:style w:type="paragraph" w:styleId="NoSpacing">
    <w:name w:val="No Spacing"/>
    <w:uiPriority w:val="1"/>
    <w:semiHidden/>
    <w:rsid w:val="006A3E7D"/>
    <w:pPr>
      <w:spacing w:after="0" w:line="240" w:lineRule="auto"/>
    </w:pPr>
    <w:rPr>
      <w:lang w:val="en-US"/>
    </w:rPr>
  </w:style>
  <w:style w:type="paragraph" w:styleId="Title">
    <w:name w:val="Title"/>
    <w:basedOn w:val="Normal"/>
    <w:next w:val="Normal"/>
    <w:link w:val="TitleChar"/>
    <w:uiPriority w:val="10"/>
    <w:qFormat/>
    <w:rsid w:val="0034717E"/>
    <w:pPr>
      <w:spacing w:before="0" w:after="480" w:line="240" w:lineRule="auto"/>
      <w:contextualSpacing/>
    </w:pPr>
    <w:rPr>
      <w:rFonts w:asciiTheme="majorHAnsi" w:eastAsiaTheme="majorEastAsia" w:hAnsiTheme="majorHAnsi" w:cstheme="majorBidi"/>
      <w:color w:val="FFFFFF" w:themeColor="background1"/>
      <w:spacing w:val="5"/>
      <w:kern w:val="28"/>
      <w:sz w:val="56"/>
      <w:szCs w:val="52"/>
    </w:rPr>
  </w:style>
  <w:style w:type="character" w:customStyle="1" w:styleId="TitleChar">
    <w:name w:val="Title Char"/>
    <w:basedOn w:val="DefaultParagraphFont"/>
    <w:link w:val="Title"/>
    <w:uiPriority w:val="10"/>
    <w:rsid w:val="0034717E"/>
    <w:rPr>
      <w:rFonts w:asciiTheme="majorHAnsi" w:eastAsiaTheme="majorEastAsia" w:hAnsiTheme="majorHAnsi" w:cstheme="majorBidi"/>
      <w:color w:val="FFFFFF" w:themeColor="background1"/>
      <w:spacing w:val="5"/>
      <w:kern w:val="28"/>
      <w:sz w:val="56"/>
      <w:szCs w:val="52"/>
      <w:lang w:val="en-US"/>
    </w:rPr>
  </w:style>
  <w:style w:type="paragraph" w:styleId="Header">
    <w:name w:val="header"/>
    <w:basedOn w:val="Normal"/>
    <w:link w:val="HeaderChar"/>
    <w:uiPriority w:val="99"/>
    <w:semiHidden/>
    <w:rsid w:val="004B712E"/>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6A3E7D"/>
    <w:rPr>
      <w:color w:val="3A3A3C" w:themeColor="text1"/>
      <w:lang w:val="en-US"/>
    </w:rPr>
  </w:style>
  <w:style w:type="paragraph" w:styleId="Footer">
    <w:name w:val="footer"/>
    <w:basedOn w:val="Normal"/>
    <w:link w:val="FooterChar"/>
    <w:uiPriority w:val="99"/>
    <w:unhideWhenUsed/>
    <w:rsid w:val="006C5AEB"/>
    <w:pPr>
      <w:spacing w:before="0" w:after="0" w:line="240" w:lineRule="auto"/>
      <w:jc w:val="center"/>
    </w:pPr>
    <w:rPr>
      <w:color w:val="FFFFFF" w:themeColor="background1"/>
      <w:sz w:val="18"/>
    </w:rPr>
  </w:style>
  <w:style w:type="character" w:customStyle="1" w:styleId="FooterChar">
    <w:name w:val="Footer Char"/>
    <w:basedOn w:val="DefaultParagraphFont"/>
    <w:link w:val="Footer"/>
    <w:uiPriority w:val="99"/>
    <w:rsid w:val="006C5AEB"/>
    <w:rPr>
      <w:color w:val="FFFFFF" w:themeColor="background1"/>
      <w:sz w:val="18"/>
      <w:lang w:val="en-US"/>
    </w:rPr>
  </w:style>
  <w:style w:type="paragraph" w:customStyle="1" w:styleId="Tablehead">
    <w:name w:val="Table head"/>
    <w:basedOn w:val="Normal"/>
    <w:link w:val="TableheadChar"/>
    <w:qFormat/>
    <w:rsid w:val="00275D7E"/>
    <w:pPr>
      <w:jc w:val="center"/>
    </w:pPr>
    <w:rPr>
      <w:b/>
      <w:color w:val="00B0F0" w:themeColor="accent1"/>
    </w:rPr>
  </w:style>
  <w:style w:type="character" w:customStyle="1" w:styleId="TableheadChar">
    <w:name w:val="Table head Char"/>
    <w:basedOn w:val="DefaultParagraphFont"/>
    <w:link w:val="Tablehead"/>
    <w:rsid w:val="00275D7E"/>
    <w:rPr>
      <w:b/>
      <w:color w:val="00B0F0" w:themeColor="accent1"/>
    </w:rPr>
  </w:style>
  <w:style w:type="character" w:styleId="PlaceholderText">
    <w:name w:val="Placeholder Text"/>
    <w:basedOn w:val="DefaultParagraphFont"/>
    <w:uiPriority w:val="99"/>
    <w:semiHidden/>
    <w:rsid w:val="004C071E"/>
    <w:rPr>
      <w:color w:val="808080"/>
    </w:rPr>
  </w:style>
  <w:style w:type="character" w:styleId="SubtleEmphasis">
    <w:name w:val="Subtle Emphasis"/>
    <w:basedOn w:val="DefaultParagraphFont"/>
    <w:uiPriority w:val="19"/>
    <w:semiHidden/>
    <w:rsid w:val="006A3E7D"/>
    <w:rPr>
      <w:i/>
      <w:iCs/>
      <w:color w:val="6A6A6D" w:themeColor="text1" w:themeTint="BF"/>
      <w:lang w:val="en-US"/>
    </w:rPr>
  </w:style>
  <w:style w:type="character" w:styleId="UnresolvedMention">
    <w:name w:val="Unresolved Mention"/>
    <w:basedOn w:val="DefaultParagraphFont"/>
    <w:uiPriority w:val="99"/>
    <w:semiHidden/>
    <w:unhideWhenUsed/>
    <w:rsid w:val="00A151E1"/>
    <w:rPr>
      <w:color w:val="605E5C"/>
      <w:shd w:val="clear" w:color="auto" w:fill="E1DFDD"/>
    </w:rPr>
  </w:style>
  <w:style w:type="character" w:styleId="FollowedHyperlink">
    <w:name w:val="FollowedHyperlink"/>
    <w:basedOn w:val="DefaultParagraphFont"/>
    <w:uiPriority w:val="99"/>
    <w:semiHidden/>
    <w:unhideWhenUsed/>
    <w:rsid w:val="005A5150"/>
    <w:rPr>
      <w:color w:val="7E334C" w:themeColor="followedHyperlink"/>
      <w:u w:val="single"/>
    </w:rPr>
  </w:style>
  <w:style w:type="paragraph" w:styleId="PlainText">
    <w:name w:val="Plain Text"/>
    <w:basedOn w:val="Normal"/>
    <w:link w:val="PlainTextChar"/>
    <w:uiPriority w:val="99"/>
    <w:unhideWhenUsed/>
    <w:rsid w:val="009F05D1"/>
    <w:pPr>
      <w:spacing w:before="0" w:after="0" w:line="240" w:lineRule="auto"/>
    </w:pPr>
    <w:rPr>
      <w:rFonts w:ascii="Calibri" w:hAnsi="Calibri"/>
      <w:color w:val="auto"/>
      <w:szCs w:val="21"/>
    </w:rPr>
  </w:style>
  <w:style w:type="character" w:customStyle="1" w:styleId="PlainTextChar">
    <w:name w:val="Plain Text Char"/>
    <w:basedOn w:val="DefaultParagraphFont"/>
    <w:link w:val="PlainText"/>
    <w:uiPriority w:val="99"/>
    <w:rsid w:val="009F05D1"/>
    <w:rPr>
      <w:rFonts w:ascii="Calibri" w:hAnsi="Calibri"/>
      <w:szCs w:val="21"/>
      <w:lang w:val="en-US"/>
    </w:rPr>
  </w:style>
  <w:style w:type="paragraph" w:styleId="NormalWeb">
    <w:name w:val="Normal (Web)"/>
    <w:basedOn w:val="Normal"/>
    <w:uiPriority w:val="99"/>
    <w:semiHidden/>
    <w:unhideWhenUsed/>
    <w:rsid w:val="005F27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85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92938481">
      <w:bodyDiv w:val="1"/>
      <w:marLeft w:val="0"/>
      <w:marRight w:val="0"/>
      <w:marTop w:val="0"/>
      <w:marBottom w:val="0"/>
      <w:divBdr>
        <w:top w:val="none" w:sz="0" w:space="0" w:color="auto"/>
        <w:left w:val="none" w:sz="0" w:space="0" w:color="auto"/>
        <w:bottom w:val="none" w:sz="0" w:space="0" w:color="auto"/>
        <w:right w:val="none" w:sz="0" w:space="0" w:color="auto"/>
      </w:divBdr>
    </w:div>
    <w:div w:id="114951593">
      <w:bodyDiv w:val="1"/>
      <w:marLeft w:val="0"/>
      <w:marRight w:val="0"/>
      <w:marTop w:val="0"/>
      <w:marBottom w:val="0"/>
      <w:divBdr>
        <w:top w:val="none" w:sz="0" w:space="0" w:color="auto"/>
        <w:left w:val="none" w:sz="0" w:space="0" w:color="auto"/>
        <w:bottom w:val="none" w:sz="0" w:space="0" w:color="auto"/>
        <w:right w:val="none" w:sz="0" w:space="0" w:color="auto"/>
      </w:divBdr>
    </w:div>
    <w:div w:id="527645486">
      <w:bodyDiv w:val="1"/>
      <w:marLeft w:val="0"/>
      <w:marRight w:val="0"/>
      <w:marTop w:val="0"/>
      <w:marBottom w:val="0"/>
      <w:divBdr>
        <w:top w:val="none" w:sz="0" w:space="0" w:color="auto"/>
        <w:left w:val="none" w:sz="0" w:space="0" w:color="auto"/>
        <w:bottom w:val="none" w:sz="0" w:space="0" w:color="auto"/>
        <w:right w:val="none" w:sz="0" w:space="0" w:color="auto"/>
      </w:divBdr>
    </w:div>
    <w:div w:id="774253853">
      <w:bodyDiv w:val="1"/>
      <w:marLeft w:val="0"/>
      <w:marRight w:val="0"/>
      <w:marTop w:val="0"/>
      <w:marBottom w:val="0"/>
      <w:divBdr>
        <w:top w:val="none" w:sz="0" w:space="0" w:color="auto"/>
        <w:left w:val="none" w:sz="0" w:space="0" w:color="auto"/>
        <w:bottom w:val="none" w:sz="0" w:space="0" w:color="auto"/>
        <w:right w:val="none" w:sz="0" w:space="0" w:color="auto"/>
      </w:divBdr>
    </w:div>
    <w:div w:id="1082292246">
      <w:bodyDiv w:val="1"/>
      <w:marLeft w:val="0"/>
      <w:marRight w:val="0"/>
      <w:marTop w:val="0"/>
      <w:marBottom w:val="0"/>
      <w:divBdr>
        <w:top w:val="none" w:sz="0" w:space="0" w:color="auto"/>
        <w:left w:val="none" w:sz="0" w:space="0" w:color="auto"/>
        <w:bottom w:val="none" w:sz="0" w:space="0" w:color="auto"/>
        <w:right w:val="none" w:sz="0" w:space="0" w:color="auto"/>
      </w:divBdr>
    </w:div>
    <w:div w:id="1237938341">
      <w:bodyDiv w:val="1"/>
      <w:marLeft w:val="0"/>
      <w:marRight w:val="0"/>
      <w:marTop w:val="0"/>
      <w:marBottom w:val="0"/>
      <w:divBdr>
        <w:top w:val="none" w:sz="0" w:space="0" w:color="auto"/>
        <w:left w:val="none" w:sz="0" w:space="0" w:color="auto"/>
        <w:bottom w:val="none" w:sz="0" w:space="0" w:color="auto"/>
        <w:right w:val="none" w:sz="0" w:space="0" w:color="auto"/>
      </w:divBdr>
    </w:div>
    <w:div w:id="1269241915">
      <w:bodyDiv w:val="1"/>
      <w:marLeft w:val="0"/>
      <w:marRight w:val="0"/>
      <w:marTop w:val="0"/>
      <w:marBottom w:val="0"/>
      <w:divBdr>
        <w:top w:val="none" w:sz="0" w:space="0" w:color="auto"/>
        <w:left w:val="none" w:sz="0" w:space="0" w:color="auto"/>
        <w:bottom w:val="none" w:sz="0" w:space="0" w:color="auto"/>
        <w:right w:val="none" w:sz="0" w:space="0" w:color="auto"/>
      </w:divBdr>
      <w:divsChild>
        <w:div w:id="1519542651">
          <w:marLeft w:val="0"/>
          <w:marRight w:val="0"/>
          <w:marTop w:val="0"/>
          <w:marBottom w:val="0"/>
          <w:divBdr>
            <w:top w:val="none" w:sz="0" w:space="0" w:color="auto"/>
            <w:left w:val="none" w:sz="0" w:space="0" w:color="auto"/>
            <w:bottom w:val="none" w:sz="0" w:space="0" w:color="auto"/>
            <w:right w:val="none" w:sz="0" w:space="0" w:color="auto"/>
          </w:divBdr>
        </w:div>
      </w:divsChild>
    </w:div>
    <w:div w:id="1755201659">
      <w:bodyDiv w:val="1"/>
      <w:marLeft w:val="0"/>
      <w:marRight w:val="0"/>
      <w:marTop w:val="0"/>
      <w:marBottom w:val="0"/>
      <w:divBdr>
        <w:top w:val="none" w:sz="0" w:space="0" w:color="auto"/>
        <w:left w:val="none" w:sz="0" w:space="0" w:color="auto"/>
        <w:bottom w:val="none" w:sz="0" w:space="0" w:color="auto"/>
        <w:right w:val="none" w:sz="0" w:space="0" w:color="auto"/>
      </w:divBdr>
    </w:div>
    <w:div w:id="1856188866">
      <w:bodyDiv w:val="1"/>
      <w:marLeft w:val="0"/>
      <w:marRight w:val="0"/>
      <w:marTop w:val="0"/>
      <w:marBottom w:val="0"/>
      <w:divBdr>
        <w:top w:val="none" w:sz="0" w:space="0" w:color="auto"/>
        <w:left w:val="none" w:sz="0" w:space="0" w:color="auto"/>
        <w:bottom w:val="none" w:sz="0" w:space="0" w:color="auto"/>
        <w:right w:val="none" w:sz="0" w:space="0" w:color="auto"/>
      </w:divBdr>
    </w:div>
    <w:div w:id="1922332801">
      <w:bodyDiv w:val="1"/>
      <w:marLeft w:val="0"/>
      <w:marRight w:val="0"/>
      <w:marTop w:val="0"/>
      <w:marBottom w:val="0"/>
      <w:divBdr>
        <w:top w:val="none" w:sz="0" w:space="0" w:color="auto"/>
        <w:left w:val="none" w:sz="0" w:space="0" w:color="auto"/>
        <w:bottom w:val="none" w:sz="0" w:space="0" w:color="auto"/>
        <w:right w:val="none" w:sz="0" w:space="0" w:color="auto"/>
      </w:divBdr>
    </w:div>
    <w:div w:id="1931042131">
      <w:bodyDiv w:val="1"/>
      <w:marLeft w:val="0"/>
      <w:marRight w:val="0"/>
      <w:marTop w:val="0"/>
      <w:marBottom w:val="0"/>
      <w:divBdr>
        <w:top w:val="none" w:sz="0" w:space="0" w:color="auto"/>
        <w:left w:val="none" w:sz="0" w:space="0" w:color="auto"/>
        <w:bottom w:val="none" w:sz="0" w:space="0" w:color="auto"/>
        <w:right w:val="none" w:sz="0" w:space="0" w:color="auto"/>
      </w:divBdr>
    </w:div>
    <w:div w:id="2051101439">
      <w:bodyDiv w:val="1"/>
      <w:marLeft w:val="0"/>
      <w:marRight w:val="0"/>
      <w:marTop w:val="0"/>
      <w:marBottom w:val="0"/>
      <w:divBdr>
        <w:top w:val="none" w:sz="0" w:space="0" w:color="auto"/>
        <w:left w:val="none" w:sz="0" w:space="0" w:color="auto"/>
        <w:bottom w:val="none" w:sz="0" w:space="0" w:color="auto"/>
        <w:right w:val="none" w:sz="0" w:space="0" w:color="auto"/>
      </w:divBdr>
    </w:div>
    <w:div w:id="20536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A48AB.63DA286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Custom 34">
      <a:dk1>
        <a:srgbClr val="3A3A3C"/>
      </a:dk1>
      <a:lt1>
        <a:sysClr val="window" lastClr="FFFFFF"/>
      </a:lt1>
      <a:dk2>
        <a:srgbClr val="00759E"/>
      </a:dk2>
      <a:lt2>
        <a:srgbClr val="E8E8E8"/>
      </a:lt2>
      <a:accent1>
        <a:srgbClr val="00B0F0"/>
      </a:accent1>
      <a:accent2>
        <a:srgbClr val="00759E"/>
      </a:accent2>
      <a:accent3>
        <a:srgbClr val="6DD9FF"/>
      </a:accent3>
      <a:accent4>
        <a:srgbClr val="21C5AC"/>
      </a:accent4>
      <a:accent5>
        <a:srgbClr val="00759E"/>
      </a:accent5>
      <a:accent6>
        <a:srgbClr val="BDC3B9"/>
      </a:accent6>
      <a:hlink>
        <a:srgbClr val="203359"/>
      </a:hlink>
      <a:folHlink>
        <a:srgbClr val="7E334C"/>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910F4-2413-4691-AD8E-C60E9B46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2898</Words>
  <Characters>16524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2024-09-27T19:21:00Z</dcterms:created>
  <dcterms:modified xsi:type="dcterms:W3CDTF">2024-09-27T19:41:00Z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v-abdarl@microsoft.com</vt:lpwstr>
  </property>
  <property fmtid="{D5CDD505-2E9C-101B-9397-08002B2CF9AE}" pid="5" name="MSIP_Label_f42aa342-8706-4288-bd11-ebb85995028c_SetDate">
    <vt:lpwstr>2019-05-25T00:09:26.6720947Z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49facd96-adeb-48b3-b99c-3ed3ac52d808</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